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21" w:rsidRDefault="005F4421" w:rsidP="005F4421">
      <w:pPr>
        <w:pStyle w:val="Heading1"/>
        <w:spacing w:after="200"/>
        <w:rPr>
          <w:color w:val="074D0A"/>
        </w:rPr>
      </w:pPr>
      <w:bookmarkStart w:id="0" w:name="_GoBack"/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712D32BE" wp14:editId="6E00A71F">
            <wp:simplePos x="0" y="0"/>
            <wp:positionH relativeFrom="column">
              <wp:posOffset>28575</wp:posOffset>
            </wp:positionH>
            <wp:positionV relativeFrom="paragraph">
              <wp:posOffset>95250</wp:posOffset>
            </wp:positionV>
            <wp:extent cx="1428750" cy="5810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color w:val="074D0A"/>
        </w:rPr>
        <w:t xml:space="preserve">International Council </w:t>
      </w:r>
      <w:proofErr w:type="spellStart"/>
      <w:r>
        <w:rPr>
          <w:color w:val="074D0A"/>
        </w:rPr>
        <w:t>for</w:t>
      </w:r>
      <w:proofErr w:type="spellEnd"/>
      <w:r>
        <w:rPr>
          <w:color w:val="074D0A"/>
        </w:rPr>
        <w:t xml:space="preserve"> </w:t>
      </w:r>
      <w:proofErr w:type="spellStart"/>
      <w:r>
        <w:rPr>
          <w:color w:val="074D0A"/>
        </w:rPr>
        <w:t>Education</w:t>
      </w:r>
      <w:proofErr w:type="spellEnd"/>
      <w:r>
        <w:rPr>
          <w:color w:val="074D0A"/>
        </w:rPr>
        <w:t xml:space="preserve"> of </w:t>
      </w:r>
      <w:proofErr w:type="spellStart"/>
      <w:r>
        <w:rPr>
          <w:color w:val="074D0A"/>
        </w:rPr>
        <w:t>People</w:t>
      </w:r>
      <w:proofErr w:type="spellEnd"/>
      <w:r>
        <w:rPr>
          <w:color w:val="074D0A"/>
        </w:rPr>
        <w:t xml:space="preserve"> </w:t>
      </w:r>
      <w:proofErr w:type="spellStart"/>
      <w:r>
        <w:rPr>
          <w:color w:val="074D0A"/>
        </w:rPr>
        <w:t>with</w:t>
      </w:r>
      <w:proofErr w:type="spellEnd"/>
      <w:r>
        <w:rPr>
          <w:color w:val="074D0A"/>
        </w:rPr>
        <w:t xml:space="preserve"> Visual </w:t>
      </w:r>
      <w:proofErr w:type="spellStart"/>
      <w:r>
        <w:rPr>
          <w:color w:val="074D0A"/>
        </w:rPr>
        <w:t>Impairment</w:t>
      </w:r>
      <w:proofErr w:type="spellEnd"/>
    </w:p>
    <w:p w:rsidR="005F4421" w:rsidRDefault="005F4421" w:rsidP="005F4421">
      <w:pPr>
        <w:rPr>
          <w:rFonts w:eastAsiaTheme="minorHAnsi"/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Latin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America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Region</w:t>
      </w:r>
      <w:proofErr w:type="spellEnd"/>
    </w:p>
    <w:p w:rsidR="005F4421" w:rsidRDefault="005F4421" w:rsidP="005F4421">
      <w:pPr>
        <w:spacing w:after="240"/>
        <w:rPr>
          <w:b/>
        </w:rPr>
      </w:pPr>
      <w:r>
        <w:rPr>
          <w:b/>
        </w:rPr>
        <w:t>------------------------------------------------------------------------------</w:t>
      </w:r>
    </w:p>
    <w:p w:rsidR="005F4421" w:rsidRDefault="005F4421" w:rsidP="005F4421">
      <w:pPr>
        <w:pStyle w:val="Heading1"/>
        <w:jc w:val="center"/>
      </w:pPr>
      <w:proofErr w:type="spellStart"/>
      <w:r>
        <w:t>Orientacion</w:t>
      </w:r>
      <w:proofErr w:type="spellEnd"/>
      <w:r>
        <w:t xml:space="preserve"> y movilidad en tiempos de pandemia - Recomendaciones </w:t>
      </w:r>
      <w:proofErr w:type="spellStart"/>
      <w:r>
        <w:t>tecnicas</w:t>
      </w:r>
      <w:proofErr w:type="spellEnd"/>
    </w:p>
    <w:p w:rsidR="005F4421" w:rsidRDefault="005F4421" w:rsidP="005F4421">
      <w:pPr>
        <w:spacing w:after="200"/>
        <w:jc w:val="both"/>
      </w:pPr>
      <w:r>
        <w:t xml:space="preserve">En este contexto de Pandemia es necesario repensar </w:t>
      </w:r>
      <w:proofErr w:type="gramStart"/>
      <w:r>
        <w:t>la prácticas</w:t>
      </w:r>
      <w:proofErr w:type="gramEnd"/>
      <w:r>
        <w:t xml:space="preserve"> de </w:t>
      </w:r>
      <w:proofErr w:type="spellStart"/>
      <w:r>
        <w:t>orientacion</w:t>
      </w:r>
      <w:proofErr w:type="spellEnd"/>
      <w:r>
        <w:t xml:space="preserve"> y movilidad desde otra perspectiva, </w:t>
      </w:r>
      <w:r>
        <w:rPr>
          <w:b/>
        </w:rPr>
        <w:t xml:space="preserve">para continuar con la enseñanza de </w:t>
      </w:r>
      <w:proofErr w:type="spellStart"/>
      <w:r>
        <w:rPr>
          <w:b/>
        </w:rPr>
        <w:t>oym</w:t>
      </w:r>
      <w:proofErr w:type="spellEnd"/>
      <w:r w:rsidRPr="004737EB">
        <w:rPr>
          <w:b/>
        </w:rPr>
        <w:t xml:space="preserve"> en este contexto</w:t>
      </w:r>
      <w:r w:rsidRPr="00990811">
        <w:t>,</w:t>
      </w:r>
      <w:r>
        <w:t xml:space="preserve"> en la escuela, con los niños o con los adultos en los centros de rehabilitación, o para brindar herramientas a las personas con discapacidad visual que se están desplazando en forma independiente.</w:t>
      </w:r>
    </w:p>
    <w:p w:rsidR="005F4421" w:rsidRDefault="005F4421" w:rsidP="005F4421">
      <w:pPr>
        <w:jc w:val="both"/>
      </w:pPr>
      <w:r>
        <w:t xml:space="preserve">Tener en cuenta que la </w:t>
      </w:r>
      <w:proofErr w:type="spellStart"/>
      <w:r>
        <w:t>oym</w:t>
      </w:r>
      <w:proofErr w:type="spellEnd"/>
      <w:r>
        <w:t xml:space="preserve"> es un </w:t>
      </w:r>
      <w:proofErr w:type="spellStart"/>
      <w:r>
        <w:t>Area</w:t>
      </w:r>
      <w:proofErr w:type="spellEnd"/>
      <w:r>
        <w:t xml:space="preserve"> especializada y transversal al resto de las </w:t>
      </w:r>
      <w:proofErr w:type="spellStart"/>
      <w:r>
        <w:t>Areas</w:t>
      </w:r>
      <w:proofErr w:type="spellEnd"/>
      <w:r>
        <w:t xml:space="preserve"> .Está organizada a partir de estrategias y técnicas para brindar herramientas para el desplazamiento de las personas con discapacidad visual. Las estrategias van a tener que modificarse y si pensamos en el desarrollo de la autonomía y la independencia permitiendo un desplazamiento seguro, la seguridad va a tener otros componentes que van a tener que ver con:</w:t>
      </w:r>
    </w:p>
    <w:p w:rsidR="005F4421" w:rsidRDefault="005F4421" w:rsidP="005F4421">
      <w:pPr>
        <w:numPr>
          <w:ilvl w:val="0"/>
          <w:numId w:val="1"/>
        </w:numPr>
        <w:jc w:val="both"/>
      </w:pPr>
      <w:r>
        <w:t>Cumplir con todas las medidas de seguridad, distanciamiento social, uso del barbijo, lavado de manos, limpieza de los objetos que utilizamos</w:t>
      </w:r>
      <w:r w:rsidRPr="00810D9F">
        <w:t>,</w:t>
      </w:r>
      <w:r>
        <w:t xml:space="preserve"> </w:t>
      </w:r>
      <w:r w:rsidRPr="00810D9F">
        <w:t>no</w:t>
      </w:r>
      <w:r>
        <w:t xml:space="preserve"> llevarnos las manos a la cara. Comenzar </w:t>
      </w:r>
      <w:r w:rsidRPr="00810D9F">
        <w:t>a hacer consciente ese tipo de hábitos.</w:t>
      </w:r>
    </w:p>
    <w:p w:rsidR="005F4421" w:rsidRDefault="005F4421" w:rsidP="005F4421">
      <w:pPr>
        <w:numPr>
          <w:ilvl w:val="0"/>
          <w:numId w:val="1"/>
        </w:numPr>
        <w:jc w:val="both"/>
      </w:pPr>
      <w:r w:rsidRPr="00DE20F4">
        <w:t>Generar hábito respecto de la limpieza y desinfección del bastón blanco d</w:t>
      </w:r>
      <w:r>
        <w:t xml:space="preserve">e seguridad al llegar al hogar. </w:t>
      </w:r>
      <w:r w:rsidRPr="00DE20F4">
        <w:t xml:space="preserve">Esto refiere a desinfectar con un paño la  empuñadura y cuerpo o caña del bastón. Limpiar la puntera con un paño distinto o simplemente pulverizar con  algún </w:t>
      </w:r>
      <w:proofErr w:type="spellStart"/>
      <w:r w:rsidRPr="00DE20F4">
        <w:t>sanitizante</w:t>
      </w:r>
      <w:proofErr w:type="spellEnd"/>
      <w:r w:rsidRPr="00DE20F4">
        <w:t>. Evitar guardar el bastón en funda sin antes haberlo desinfectado.</w:t>
      </w:r>
    </w:p>
    <w:p w:rsidR="005F4421" w:rsidRDefault="005F4421" w:rsidP="005F4421">
      <w:pPr>
        <w:jc w:val="both"/>
      </w:pPr>
      <w:r>
        <w:t>Los problemas con los que nos vamos a encontrar son</w:t>
      </w:r>
    </w:p>
    <w:p w:rsidR="005F4421" w:rsidRDefault="005F4421" w:rsidP="005F4421">
      <w:pPr>
        <w:numPr>
          <w:ilvl w:val="0"/>
          <w:numId w:val="1"/>
        </w:numPr>
        <w:jc w:val="both"/>
      </w:pPr>
      <w:r>
        <w:t>L</w:t>
      </w:r>
      <w:r w:rsidRPr="003A6A06">
        <w:t>a necesidad de las personas con discap</w:t>
      </w:r>
      <w:r>
        <w:t>acidad visual del uso del tacto.</w:t>
      </w:r>
      <w:r w:rsidRPr="003A6A06">
        <w:t xml:space="preserve"> </w:t>
      </w:r>
    </w:p>
    <w:p w:rsidR="005F4421" w:rsidRDefault="005F4421" w:rsidP="005F4421">
      <w:pPr>
        <w:numPr>
          <w:ilvl w:val="0"/>
          <w:numId w:val="1"/>
        </w:numPr>
        <w:jc w:val="both"/>
      </w:pPr>
      <w:r>
        <w:lastRenderedPageBreak/>
        <w:t xml:space="preserve">El contacto en </w:t>
      </w:r>
      <w:r w:rsidRPr="003A6A06">
        <w:t xml:space="preserve">la demanda </w:t>
      </w:r>
      <w:r>
        <w:t>o el ofrecer ayuda en los otros en las condiciones de distanciamiento recomendadas - 2 metros de distancia.</w:t>
      </w:r>
    </w:p>
    <w:p w:rsidR="005F4421" w:rsidRDefault="005F4421" w:rsidP="005F4421">
      <w:pPr>
        <w:numPr>
          <w:ilvl w:val="0"/>
          <w:numId w:val="1"/>
        </w:numPr>
        <w:jc w:val="both"/>
      </w:pPr>
      <w:r w:rsidRPr="003A6A06">
        <w:t>El uso de otros sentidos que se disminuye o modifica,</w:t>
      </w:r>
      <w:r>
        <w:t xml:space="preserve"> </w:t>
      </w:r>
      <w:r w:rsidRPr="003A6A06">
        <w:t>con el uso del barbijo.</w:t>
      </w:r>
    </w:p>
    <w:p w:rsidR="005F4421" w:rsidRDefault="005F4421" w:rsidP="005F4421">
      <w:pPr>
        <w:numPr>
          <w:ilvl w:val="0"/>
          <w:numId w:val="1"/>
        </w:numPr>
        <w:jc w:val="both"/>
      </w:pPr>
      <w:r>
        <w:t xml:space="preserve">Dificultades en el </w:t>
      </w:r>
      <w:r w:rsidRPr="003A6A06">
        <w:t xml:space="preserve">uso de transporte </w:t>
      </w:r>
      <w:proofErr w:type="spellStart"/>
      <w:r w:rsidRPr="003A6A06">
        <w:t>pu</w:t>
      </w:r>
      <w:r>
        <w:t>blico</w:t>
      </w:r>
      <w:proofErr w:type="spellEnd"/>
      <w:r>
        <w:t xml:space="preserve"> - Uso del tacto en barandas y agarres.</w:t>
      </w:r>
    </w:p>
    <w:p w:rsidR="005F4421" w:rsidRPr="003A6A06" w:rsidRDefault="005F4421" w:rsidP="005F4421">
      <w:pPr>
        <w:numPr>
          <w:ilvl w:val="0"/>
          <w:numId w:val="1"/>
        </w:numPr>
        <w:jc w:val="both"/>
      </w:pPr>
      <w:r>
        <w:t xml:space="preserve">Como acceder a la </w:t>
      </w:r>
      <w:proofErr w:type="spellStart"/>
      <w:r>
        <w:t>informacion</w:t>
      </w:r>
      <w:proofErr w:type="spellEnd"/>
      <w:r>
        <w:t xml:space="preserve"> para las </w:t>
      </w:r>
      <w:r w:rsidRPr="003A6A06">
        <w:t>personas con B</w:t>
      </w:r>
      <w:r>
        <w:t xml:space="preserve">aja </w:t>
      </w:r>
      <w:proofErr w:type="spellStart"/>
      <w:r w:rsidRPr="003A6A06">
        <w:t>V</w:t>
      </w:r>
      <w:r>
        <w:t>ision</w:t>
      </w:r>
      <w:proofErr w:type="spellEnd"/>
      <w:r>
        <w:t>, que requieren más cercanía para poder ver.</w:t>
      </w:r>
    </w:p>
    <w:p w:rsidR="005F4421" w:rsidRDefault="005F4421" w:rsidP="005F4421">
      <w:pPr>
        <w:numPr>
          <w:ilvl w:val="0"/>
          <w:numId w:val="1"/>
        </w:numPr>
        <w:jc w:val="both"/>
      </w:pPr>
      <w:r>
        <w:t xml:space="preserve">Como desenvolverse las </w:t>
      </w:r>
      <w:r w:rsidRPr="003A6A06">
        <w:t xml:space="preserve">personas con </w:t>
      </w:r>
      <w:proofErr w:type="spellStart"/>
      <w:r w:rsidRPr="003A6A06">
        <w:t>sord</w:t>
      </w:r>
      <w:r>
        <w:t>oceguera</w:t>
      </w:r>
      <w:proofErr w:type="spellEnd"/>
      <w:r>
        <w:t>, que necesitan más proximidad</w:t>
      </w:r>
      <w:r w:rsidRPr="003A6A06">
        <w:t xml:space="preserve"> para escuchar o el uso de la manos para comunicarse</w:t>
      </w:r>
      <w:r>
        <w:t>.</w:t>
      </w:r>
    </w:p>
    <w:p w:rsidR="005F4421" w:rsidRDefault="005F4421" w:rsidP="005F4421">
      <w:pPr>
        <w:spacing w:before="200"/>
        <w:jc w:val="both"/>
      </w:pPr>
      <w:r>
        <w:t>Para solucionar esto podríamos</w:t>
      </w:r>
    </w:p>
    <w:p w:rsidR="005F4421" w:rsidRPr="008C22C3" w:rsidRDefault="005F4421" w:rsidP="005F4421">
      <w:pPr>
        <w:numPr>
          <w:ilvl w:val="0"/>
          <w:numId w:val="1"/>
        </w:numPr>
        <w:jc w:val="both"/>
      </w:pPr>
      <w:r>
        <w:t>Sustituir el tacto directo por el indirecto-con pañuelos o servilletas-algo  que intermedie en el contacto.</w:t>
      </w:r>
      <w:r w:rsidRPr="008C22C3">
        <w:t xml:space="preserve"> Tocar los objetos de uso común con otras partes del cuerpo que no son las que usamos para tocarnos la cara.</w:t>
      </w:r>
      <w:r>
        <w:t xml:space="preserve"> </w:t>
      </w:r>
      <w:r w:rsidRPr="008C22C3">
        <w:t>Por ejemplo los nudillos para los botones del ascensor o el codo para los picaportes.</w:t>
      </w:r>
    </w:p>
    <w:p w:rsidR="005F4421" w:rsidRDefault="005F4421" w:rsidP="005F4421">
      <w:pPr>
        <w:numPr>
          <w:ilvl w:val="0"/>
          <w:numId w:val="1"/>
        </w:numPr>
        <w:jc w:val="both"/>
      </w:pPr>
      <w:r>
        <w:t xml:space="preserve">Mantener las distancias-a partir del uso del bastón, que nos permite entrar en contacto con los objetos a la distancia, también el </w:t>
      </w:r>
      <w:proofErr w:type="spellStart"/>
      <w:r>
        <w:t>oido</w:t>
      </w:r>
      <w:proofErr w:type="spellEnd"/>
      <w:r>
        <w:t>, que es un receptor a distancia, toma más relevancia. Empezar a acostumbrarse a recibir indicaciones verbales para aceptar ayuda en la calle.</w:t>
      </w:r>
    </w:p>
    <w:p w:rsidR="005F4421" w:rsidRDefault="005F4421" w:rsidP="005F4421">
      <w:pPr>
        <w:numPr>
          <w:ilvl w:val="0"/>
          <w:numId w:val="1"/>
        </w:numPr>
        <w:jc w:val="both"/>
      </w:pPr>
      <w:r>
        <w:t>Como norma general la distancia recomendada sería de dos metros con cualquier persona que no se conviva (para los desplazamientos independientes).</w:t>
      </w:r>
    </w:p>
    <w:p w:rsidR="005F4421" w:rsidRDefault="005F4421" w:rsidP="005F4421">
      <w:pPr>
        <w:spacing w:after="200"/>
        <w:jc w:val="both"/>
      </w:pPr>
      <w:r>
        <w:t xml:space="preserve">Respecto a la toma de ayuda del </w:t>
      </w:r>
      <w:proofErr w:type="spellStart"/>
      <w:r>
        <w:t>guia</w:t>
      </w:r>
      <w:proofErr w:type="spellEnd"/>
      <w:r>
        <w:t xml:space="preserve"> vidente en el codo, tendría que reemplazarse por contacto detrás del brazo</w:t>
      </w:r>
      <w:r w:rsidRPr="001C3DF1">
        <w:rPr>
          <w:color w:val="000000" w:themeColor="text1"/>
        </w:rPr>
        <w:t xml:space="preserve"> o</w:t>
      </w:r>
      <w:r>
        <w:rPr>
          <w:color w:val="FF0000"/>
        </w:rPr>
        <w:t xml:space="preserve"> </w:t>
      </w:r>
      <w:r w:rsidRPr="00DE20F4">
        <w:rPr>
          <w:b/>
        </w:rPr>
        <w:t>en el hombro</w:t>
      </w:r>
      <w:r w:rsidRPr="00680A1C">
        <w:t xml:space="preserve"> </w:t>
      </w:r>
      <w:r>
        <w:t>–</w:t>
      </w:r>
      <w:r w:rsidRPr="00680A1C">
        <w:t xml:space="preserve"> </w:t>
      </w:r>
      <w:r>
        <w:t xml:space="preserve">Usar el </w:t>
      </w:r>
      <w:proofErr w:type="spellStart"/>
      <w:r>
        <w:t>oido</w:t>
      </w:r>
      <w:proofErr w:type="spellEnd"/>
      <w:r>
        <w:t xml:space="preserve"> o el bastón para mantener distancia, o solicitar explicaciones verbales evitando el contacto en la medida de lo posible.</w:t>
      </w:r>
    </w:p>
    <w:p w:rsidR="005F4421" w:rsidRDefault="005F4421" w:rsidP="005F4421">
      <w:pPr>
        <w:spacing w:after="200"/>
        <w:jc w:val="both"/>
      </w:pPr>
      <w:r w:rsidRPr="008C22C3">
        <w:lastRenderedPageBreak/>
        <w:t>Las personas con Baja Visión podrían usar aplicaciones del celular para reconocer objetos o sacar una foto para luego verla.</w:t>
      </w:r>
      <w:r>
        <w:t xml:space="preserve"> </w:t>
      </w:r>
      <w:r w:rsidRPr="008C22C3">
        <w:t>O usar el bastón si fuera necesario ya que el barbijo quita visión en el campo visual inferior.</w:t>
      </w:r>
    </w:p>
    <w:p w:rsidR="005F4421" w:rsidRDefault="005F4421" w:rsidP="005F4421">
      <w:pPr>
        <w:spacing w:after="200"/>
        <w:jc w:val="both"/>
      </w:pPr>
      <w:r>
        <w:t xml:space="preserve">Cuidar a la persona desde lo emocional ante esta </w:t>
      </w:r>
      <w:proofErr w:type="spellStart"/>
      <w:r>
        <w:t>situacion</w:t>
      </w:r>
      <w:proofErr w:type="spellEnd"/>
      <w:r>
        <w:t>.</w:t>
      </w:r>
    </w:p>
    <w:p w:rsidR="005F4421" w:rsidRDefault="005F4421" w:rsidP="005F4421">
      <w:pPr>
        <w:spacing w:after="200"/>
        <w:jc w:val="both"/>
      </w:pPr>
      <w:r>
        <w:t xml:space="preserve">Proponer la práctica de actividades en el interior que puedan luego ser  </w:t>
      </w:r>
      <w:proofErr w:type="spellStart"/>
      <w:r>
        <w:t>tranferidas</w:t>
      </w:r>
      <w:proofErr w:type="spellEnd"/>
      <w:r>
        <w:t xml:space="preserve"> al exterior, creando hábitos seguros, primero practicarlos en interiores, con la menor contaminación de otros </w:t>
      </w:r>
      <w:proofErr w:type="spellStart"/>
      <w:r>
        <w:t>estimulos</w:t>
      </w:r>
      <w:proofErr w:type="spellEnd"/>
      <w:r>
        <w:t>, para luego ir complejizando la tarea, hasta realizarlo en zonas más concurridas y complejas, si la persona las utiliza.</w:t>
      </w:r>
    </w:p>
    <w:p w:rsidR="005F4421" w:rsidRDefault="005F4421" w:rsidP="005F4421">
      <w:pPr>
        <w:spacing w:after="200"/>
        <w:jc w:val="both"/>
      </w:pPr>
      <w:r>
        <w:t>Desarrollar habilidades complementarias: equilibrio, coordinación, fuerza, lateralidad, etc. para realizar en las casas durante el período de confinamiento.</w:t>
      </w:r>
    </w:p>
    <w:p w:rsidR="005F4421" w:rsidRDefault="005F4421" w:rsidP="005F4421">
      <w:pPr>
        <w:jc w:val="both"/>
        <w:rPr>
          <w:rFonts w:ascii="Calibri" w:hAnsi="Calibri" w:cs="Calibri"/>
        </w:rPr>
      </w:pPr>
      <w:r>
        <w:t>No se pueden dar recetas, ni pensar en general-nos tenemos que enfocar más que nunca en cada niño/a, adolescente o adulto y su singularidad.</w:t>
      </w:r>
    </w:p>
    <w:p w:rsidR="002C024F" w:rsidRPr="005F4421" w:rsidRDefault="002C024F">
      <w:pPr>
        <w:rPr>
          <w:lang w:val="en-US"/>
        </w:rPr>
      </w:pPr>
    </w:p>
    <w:sectPr w:rsidR="002C024F" w:rsidRPr="005F4421" w:rsidSect="00F76E8E">
      <w:footerReference w:type="default" r:id="rId9"/>
      <w:pgSz w:w="12240" w:h="15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2B4" w:rsidRDefault="00F812B4">
      <w:pPr>
        <w:spacing w:after="0" w:line="240" w:lineRule="auto"/>
      </w:pPr>
      <w:r>
        <w:separator/>
      </w:r>
    </w:p>
  </w:endnote>
  <w:endnote w:type="continuationSeparator" w:id="0">
    <w:p w:rsidR="00F812B4" w:rsidRDefault="00F81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8E" w:rsidRPr="00F76E8E" w:rsidRDefault="005F4421" w:rsidP="00F76E8E">
    <w:pPr>
      <w:pStyle w:val="Footer"/>
      <w:jc w:val="right"/>
      <w:rPr>
        <w:sz w:val="22"/>
      </w:rPr>
    </w:pPr>
    <w:r w:rsidRPr="00F76E8E">
      <w:rPr>
        <w:sz w:val="22"/>
      </w:rPr>
      <w:fldChar w:fldCharType="begin"/>
    </w:r>
    <w:r w:rsidRPr="00F76E8E">
      <w:rPr>
        <w:sz w:val="22"/>
      </w:rPr>
      <w:instrText xml:space="preserve"> PAGE   \* MERGEFORMAT </w:instrText>
    </w:r>
    <w:r w:rsidRPr="00F76E8E">
      <w:rPr>
        <w:sz w:val="22"/>
      </w:rPr>
      <w:fldChar w:fldCharType="separate"/>
    </w:r>
    <w:r w:rsidR="00E834FA">
      <w:rPr>
        <w:noProof/>
        <w:sz w:val="22"/>
      </w:rPr>
      <w:t>1</w:t>
    </w:r>
    <w:r w:rsidRPr="00F76E8E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2B4" w:rsidRDefault="00F812B4">
      <w:pPr>
        <w:spacing w:after="0" w:line="240" w:lineRule="auto"/>
      </w:pPr>
      <w:r>
        <w:separator/>
      </w:r>
    </w:p>
  </w:footnote>
  <w:footnote w:type="continuationSeparator" w:id="0">
    <w:p w:rsidR="00F812B4" w:rsidRDefault="00F81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D1A79"/>
    <w:multiLevelType w:val="hybridMultilevel"/>
    <w:tmpl w:val="E5DCAB5A"/>
    <w:lvl w:ilvl="0" w:tplc="9372EC9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21"/>
    <w:rsid w:val="002C024F"/>
    <w:rsid w:val="005F4421"/>
    <w:rsid w:val="00E834FA"/>
    <w:rsid w:val="00F8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21"/>
    <w:pPr>
      <w:spacing w:after="120" w:line="312" w:lineRule="auto"/>
    </w:pPr>
    <w:rPr>
      <w:rFonts w:ascii="Verdana" w:eastAsiaTheme="minorEastAsia" w:hAnsi="Verdana" w:cs="Times New Roman"/>
      <w:sz w:val="24"/>
      <w:lang w:val="es-AR" w:eastAsia="es-A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421"/>
    <w:pPr>
      <w:keepNext/>
      <w:keepLines/>
      <w:spacing w:after="240" w:line="240" w:lineRule="auto"/>
      <w:outlineLvl w:val="0"/>
    </w:pPr>
    <w:rPr>
      <w:rFonts w:eastAsiaTheme="majorEastAsia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421"/>
    <w:rPr>
      <w:rFonts w:ascii="Verdana" w:eastAsiaTheme="majorEastAsia" w:hAnsi="Verdana" w:cs="Times New Roman"/>
      <w:b/>
      <w:sz w:val="28"/>
      <w:szCs w:val="32"/>
      <w:lang w:val="es-AR" w:eastAsia="es-AR"/>
    </w:rPr>
  </w:style>
  <w:style w:type="paragraph" w:styleId="Footer">
    <w:name w:val="footer"/>
    <w:basedOn w:val="Normal"/>
    <w:link w:val="FooterChar"/>
    <w:uiPriority w:val="99"/>
    <w:rsid w:val="005F4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421"/>
    <w:rPr>
      <w:rFonts w:ascii="Verdana" w:eastAsiaTheme="minorEastAsia" w:hAnsi="Verdana" w:cs="Times New Roman"/>
      <w:sz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21"/>
    <w:pPr>
      <w:spacing w:after="120" w:line="312" w:lineRule="auto"/>
    </w:pPr>
    <w:rPr>
      <w:rFonts w:ascii="Verdana" w:eastAsiaTheme="minorEastAsia" w:hAnsi="Verdana" w:cs="Times New Roman"/>
      <w:sz w:val="24"/>
      <w:lang w:val="es-AR" w:eastAsia="es-A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421"/>
    <w:pPr>
      <w:keepNext/>
      <w:keepLines/>
      <w:spacing w:after="240" w:line="240" w:lineRule="auto"/>
      <w:outlineLvl w:val="0"/>
    </w:pPr>
    <w:rPr>
      <w:rFonts w:eastAsiaTheme="majorEastAsia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421"/>
    <w:rPr>
      <w:rFonts w:ascii="Verdana" w:eastAsiaTheme="majorEastAsia" w:hAnsi="Verdana" w:cs="Times New Roman"/>
      <w:b/>
      <w:sz w:val="28"/>
      <w:szCs w:val="32"/>
      <w:lang w:val="es-AR" w:eastAsia="es-AR"/>
    </w:rPr>
  </w:style>
  <w:style w:type="paragraph" w:styleId="Footer">
    <w:name w:val="footer"/>
    <w:basedOn w:val="Normal"/>
    <w:link w:val="FooterChar"/>
    <w:uiPriority w:val="99"/>
    <w:rsid w:val="005F4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421"/>
    <w:rPr>
      <w:rFonts w:ascii="Verdana" w:eastAsiaTheme="minorEastAsia" w:hAnsi="Verdana" w:cs="Times New Roman"/>
      <w:sz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2020-07-16T07:31:00Z</dcterms:created>
  <dcterms:modified xsi:type="dcterms:W3CDTF">2020-07-16T07:41:00Z</dcterms:modified>
</cp:coreProperties>
</file>