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B8" w:rsidRDefault="009937B8" w:rsidP="009937B8">
      <w:pPr>
        <w:pStyle w:val="Heading1"/>
        <w:spacing w:after="200"/>
        <w:rPr>
          <w:color w:val="074D0A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3407C95" wp14:editId="4BF83FA9">
            <wp:simplePos x="0" y="0"/>
            <wp:positionH relativeFrom="column">
              <wp:posOffset>28575</wp:posOffset>
            </wp:positionH>
            <wp:positionV relativeFrom="paragraph">
              <wp:posOffset>95250</wp:posOffset>
            </wp:positionV>
            <wp:extent cx="1428750" cy="58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74D0A"/>
        </w:rPr>
        <w:t xml:space="preserve">International Council </w:t>
      </w:r>
      <w:proofErr w:type="spellStart"/>
      <w:r>
        <w:rPr>
          <w:color w:val="074D0A"/>
        </w:rPr>
        <w:t>for</w:t>
      </w:r>
      <w:proofErr w:type="spellEnd"/>
      <w:r>
        <w:rPr>
          <w:color w:val="074D0A"/>
        </w:rPr>
        <w:t xml:space="preserve"> </w:t>
      </w:r>
      <w:proofErr w:type="spellStart"/>
      <w:r>
        <w:rPr>
          <w:color w:val="074D0A"/>
        </w:rPr>
        <w:t>Education</w:t>
      </w:r>
      <w:proofErr w:type="spellEnd"/>
      <w:r>
        <w:rPr>
          <w:color w:val="074D0A"/>
        </w:rPr>
        <w:t xml:space="preserve"> of </w:t>
      </w:r>
      <w:proofErr w:type="spellStart"/>
      <w:r>
        <w:rPr>
          <w:color w:val="074D0A"/>
        </w:rPr>
        <w:t>People</w:t>
      </w:r>
      <w:proofErr w:type="spellEnd"/>
      <w:r>
        <w:rPr>
          <w:color w:val="074D0A"/>
        </w:rPr>
        <w:t xml:space="preserve"> </w:t>
      </w:r>
      <w:proofErr w:type="spellStart"/>
      <w:r>
        <w:rPr>
          <w:color w:val="074D0A"/>
        </w:rPr>
        <w:t>with</w:t>
      </w:r>
      <w:proofErr w:type="spellEnd"/>
      <w:r>
        <w:rPr>
          <w:color w:val="074D0A"/>
        </w:rPr>
        <w:t xml:space="preserve"> Visual </w:t>
      </w:r>
      <w:proofErr w:type="spellStart"/>
      <w:r>
        <w:rPr>
          <w:color w:val="074D0A"/>
        </w:rPr>
        <w:t>Impairment</w:t>
      </w:r>
      <w:proofErr w:type="spellEnd"/>
    </w:p>
    <w:p w:rsidR="009937B8" w:rsidRDefault="009937B8" w:rsidP="009937B8">
      <w:pPr>
        <w:rPr>
          <w:rFonts w:eastAsiaTheme="minorHAns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Latin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America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Region</w:t>
      </w:r>
      <w:proofErr w:type="spellEnd"/>
    </w:p>
    <w:p w:rsidR="009937B8" w:rsidRDefault="009937B8" w:rsidP="009937B8">
      <w:pPr>
        <w:spacing w:after="240"/>
        <w:rPr>
          <w:b/>
        </w:rPr>
      </w:pPr>
      <w:r>
        <w:rPr>
          <w:b/>
        </w:rPr>
        <w:t>-----------------------------------------------------------------------</w:t>
      </w:r>
      <w:r>
        <w:rPr>
          <w:b/>
        </w:rPr>
        <w:t>--</w:t>
      </w:r>
      <w:bookmarkStart w:id="0" w:name="_GoBack"/>
      <w:bookmarkEnd w:id="0"/>
      <w:r>
        <w:rPr>
          <w:b/>
        </w:rPr>
        <w:t>-------</w:t>
      </w:r>
    </w:p>
    <w:p w:rsidR="00F62204" w:rsidRPr="00257816" w:rsidRDefault="00F62204" w:rsidP="00F62204">
      <w:pPr>
        <w:pStyle w:val="Heading1"/>
        <w:spacing w:after="400"/>
        <w:jc w:val="center"/>
        <w:rPr>
          <w:lang w:val="en-GB"/>
        </w:rPr>
      </w:pPr>
      <w:r>
        <w:rPr>
          <w:lang w:val="en-GB"/>
        </w:rPr>
        <w:t>Orientation and M</w:t>
      </w:r>
      <w:r w:rsidRPr="00F50B9A">
        <w:rPr>
          <w:lang w:val="en-GB"/>
        </w:rPr>
        <w:t>obility in times of pandemic – Technical Recommendations</w:t>
      </w:r>
    </w:p>
    <w:p w:rsidR="00F62204" w:rsidRPr="00F50B9A" w:rsidRDefault="00F62204" w:rsidP="00F62204">
      <w:pPr>
        <w:widowControl w:val="0"/>
        <w:autoSpaceDE w:val="0"/>
        <w:autoSpaceDN w:val="0"/>
        <w:adjustRightInd w:val="0"/>
        <w:spacing w:after="20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In this </w:t>
      </w:r>
      <w:r>
        <w:rPr>
          <w:rFonts w:cs="Calibri"/>
          <w:szCs w:val="24"/>
          <w:lang w:val="en-GB"/>
        </w:rPr>
        <w:t xml:space="preserve">COVID-19 </w:t>
      </w:r>
      <w:r w:rsidRPr="00F50B9A">
        <w:rPr>
          <w:rFonts w:cs="Calibri"/>
          <w:szCs w:val="24"/>
          <w:lang w:val="en-GB"/>
        </w:rPr>
        <w:t xml:space="preserve">pandemic context, it is necessary to re-think orientation and mobility </w:t>
      </w:r>
      <w:r>
        <w:rPr>
          <w:rFonts w:cs="Calibri"/>
          <w:szCs w:val="24"/>
          <w:lang w:val="en-GB"/>
        </w:rPr>
        <w:t xml:space="preserve">(O&amp;M) </w:t>
      </w:r>
      <w:r w:rsidRPr="00F50B9A">
        <w:rPr>
          <w:rFonts w:cs="Calibri"/>
          <w:szCs w:val="24"/>
          <w:lang w:val="en-GB"/>
        </w:rPr>
        <w:t>practices from another point of view,</w:t>
      </w:r>
      <w:r>
        <w:rPr>
          <w:rFonts w:cs="Calibri"/>
          <w:szCs w:val="24"/>
          <w:lang w:val="en-GB"/>
        </w:rPr>
        <w:t xml:space="preserve"> that is,</w:t>
      </w:r>
      <w:r w:rsidRPr="00F50B9A">
        <w:rPr>
          <w:rFonts w:cs="Calibri"/>
          <w:szCs w:val="24"/>
          <w:lang w:val="en-GB"/>
        </w:rPr>
        <w:t xml:space="preserve"> to continue teaching O&amp;M to children at school, to adults in rehabilitation centres, </w:t>
      </w:r>
      <w:r>
        <w:rPr>
          <w:rFonts w:cs="Calibri"/>
          <w:szCs w:val="24"/>
          <w:lang w:val="en-GB"/>
        </w:rPr>
        <w:t>and</w:t>
      </w:r>
      <w:r w:rsidRPr="00F50B9A">
        <w:rPr>
          <w:rFonts w:cs="Calibri"/>
          <w:szCs w:val="24"/>
          <w:lang w:val="en-GB"/>
        </w:rPr>
        <w:t xml:space="preserve"> to provide tools for people with visual impairment </w:t>
      </w:r>
      <w:r>
        <w:rPr>
          <w:rFonts w:cs="Calibri"/>
          <w:szCs w:val="24"/>
          <w:lang w:val="en-GB"/>
        </w:rPr>
        <w:t>who</w:t>
      </w:r>
      <w:r w:rsidRPr="00F50B9A">
        <w:rPr>
          <w:rFonts w:cs="Calibri"/>
          <w:szCs w:val="24"/>
          <w:lang w:val="en-GB"/>
        </w:rPr>
        <w:t xml:space="preserve"> are moving independently.</w:t>
      </w:r>
    </w:p>
    <w:p w:rsidR="00F62204" w:rsidRDefault="00F62204" w:rsidP="00F62204">
      <w:pPr>
        <w:widowControl w:val="0"/>
        <w:autoSpaceDE w:val="0"/>
        <w:autoSpaceDN w:val="0"/>
        <w:adjustRightInd w:val="0"/>
        <w:spacing w:after="20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It is important to bear in mind that O&amp;M is a specialized area that is </w:t>
      </w:r>
      <w:r>
        <w:rPr>
          <w:rFonts w:cs="Calibri"/>
          <w:szCs w:val="24"/>
          <w:lang w:val="en-GB"/>
        </w:rPr>
        <w:t>cross-cutting with</w:t>
      </w:r>
      <w:r w:rsidRPr="00F50B9A">
        <w:rPr>
          <w:rFonts w:cs="Calibri"/>
          <w:szCs w:val="24"/>
          <w:lang w:val="en-GB"/>
        </w:rPr>
        <w:t xml:space="preserve"> other areas. </w:t>
      </w:r>
      <w:r>
        <w:rPr>
          <w:rFonts w:cs="Calibri"/>
          <w:szCs w:val="24"/>
          <w:lang w:val="en-GB"/>
        </w:rPr>
        <w:t>O&amp;M</w:t>
      </w:r>
      <w:r w:rsidRPr="00F50B9A">
        <w:rPr>
          <w:rFonts w:cs="Calibri"/>
          <w:szCs w:val="24"/>
          <w:lang w:val="en-GB"/>
        </w:rPr>
        <w:t xml:space="preserve"> is formed of strategies and techniques </w:t>
      </w:r>
      <w:r>
        <w:rPr>
          <w:rFonts w:cs="Calibri"/>
          <w:szCs w:val="24"/>
          <w:lang w:val="en-GB"/>
        </w:rPr>
        <w:t>aimed at</w:t>
      </w:r>
      <w:r w:rsidRPr="00F50B9A">
        <w:rPr>
          <w:rFonts w:cs="Calibri"/>
          <w:szCs w:val="24"/>
          <w:lang w:val="en-GB"/>
        </w:rPr>
        <w:t xml:space="preserve"> provid</w:t>
      </w:r>
      <w:r>
        <w:rPr>
          <w:rFonts w:cs="Calibri"/>
          <w:szCs w:val="24"/>
          <w:lang w:val="en-GB"/>
        </w:rPr>
        <w:t>ing</w:t>
      </w:r>
      <w:r w:rsidRPr="00F50B9A">
        <w:rPr>
          <w:rFonts w:cs="Calibri"/>
          <w:szCs w:val="24"/>
          <w:lang w:val="en-GB"/>
        </w:rPr>
        <w:t xml:space="preserve"> tools for the movement of people with visual impairment. The strategies need to be modified, thinking of the development of the </w:t>
      </w:r>
      <w:r>
        <w:rPr>
          <w:rFonts w:cs="Calibri"/>
          <w:szCs w:val="24"/>
          <w:lang w:val="en-GB"/>
        </w:rPr>
        <w:t xml:space="preserve">person’s </w:t>
      </w:r>
      <w:r w:rsidRPr="00F50B9A">
        <w:rPr>
          <w:rFonts w:cs="Calibri"/>
          <w:szCs w:val="24"/>
          <w:lang w:val="en-GB"/>
        </w:rPr>
        <w:t>autonomy and independence</w:t>
      </w:r>
      <w:r>
        <w:rPr>
          <w:rFonts w:cs="Calibri"/>
          <w:szCs w:val="24"/>
          <w:lang w:val="en-GB"/>
        </w:rPr>
        <w:t xml:space="preserve">, and allowing for </w:t>
      </w:r>
      <w:r w:rsidRPr="00F50B9A">
        <w:rPr>
          <w:rFonts w:cs="Calibri"/>
          <w:szCs w:val="24"/>
          <w:lang w:val="en-GB"/>
        </w:rPr>
        <w:t xml:space="preserve">safe movement. </w:t>
      </w:r>
    </w:p>
    <w:p w:rsidR="00F62204" w:rsidRPr="00F50B9A" w:rsidRDefault="00F62204" w:rsidP="00F62204">
      <w:pPr>
        <w:widowControl w:val="0"/>
        <w:autoSpaceDE w:val="0"/>
        <w:autoSpaceDN w:val="0"/>
        <w:adjustRightInd w:val="0"/>
        <w:spacing w:after="20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Security </w:t>
      </w:r>
      <w:r>
        <w:rPr>
          <w:rFonts w:cs="Calibri"/>
          <w:szCs w:val="24"/>
          <w:lang w:val="en-GB"/>
        </w:rPr>
        <w:t xml:space="preserve">during pandemics such as COVID-19 </w:t>
      </w:r>
      <w:r w:rsidRPr="00F50B9A">
        <w:rPr>
          <w:rFonts w:cs="Calibri"/>
          <w:szCs w:val="24"/>
          <w:lang w:val="en-GB"/>
        </w:rPr>
        <w:t xml:space="preserve">will have other </w:t>
      </w:r>
      <w:r>
        <w:rPr>
          <w:rFonts w:cs="Calibri"/>
          <w:szCs w:val="24"/>
          <w:lang w:val="en-GB"/>
        </w:rPr>
        <w:t>considerations including the following</w:t>
      </w:r>
      <w:r w:rsidRPr="00F50B9A">
        <w:rPr>
          <w:rFonts w:cs="Calibri"/>
          <w:szCs w:val="24"/>
          <w:lang w:val="en-GB"/>
        </w:rPr>
        <w:t>:</w:t>
      </w:r>
    </w:p>
    <w:p w:rsidR="00F62204" w:rsidRPr="00F50B9A" w:rsidRDefault="00F62204" w:rsidP="00F622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>The compliance with all security measures, social distancing, use of face mask</w:t>
      </w:r>
      <w:r>
        <w:rPr>
          <w:rFonts w:cs="Calibri"/>
          <w:szCs w:val="24"/>
          <w:lang w:val="en-GB"/>
        </w:rPr>
        <w:t>s</w:t>
      </w:r>
      <w:r w:rsidRPr="00F50B9A">
        <w:rPr>
          <w:rFonts w:cs="Calibri"/>
          <w:szCs w:val="24"/>
          <w:lang w:val="en-GB"/>
        </w:rPr>
        <w:t xml:space="preserve">, hand washing, cleaning of objects, </w:t>
      </w:r>
      <w:r>
        <w:rPr>
          <w:rFonts w:cs="Calibri"/>
          <w:szCs w:val="24"/>
          <w:lang w:val="en-GB"/>
        </w:rPr>
        <w:t xml:space="preserve">and </w:t>
      </w:r>
      <w:r w:rsidRPr="00F50B9A">
        <w:rPr>
          <w:rFonts w:cs="Calibri"/>
          <w:szCs w:val="24"/>
          <w:lang w:val="en-GB"/>
        </w:rPr>
        <w:t xml:space="preserve">lack of face touching. We must raise awareness on these habits. </w:t>
      </w:r>
    </w:p>
    <w:p w:rsidR="00F62204" w:rsidRPr="00F50B9A" w:rsidRDefault="00F62204" w:rsidP="00F62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714" w:hanging="357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To create habits regarding </w:t>
      </w:r>
      <w:r>
        <w:rPr>
          <w:rFonts w:cs="Calibri"/>
          <w:szCs w:val="24"/>
          <w:lang w:val="en-GB"/>
        </w:rPr>
        <w:t xml:space="preserve">the </w:t>
      </w:r>
      <w:r w:rsidRPr="00F50B9A">
        <w:rPr>
          <w:rFonts w:cs="Calibri"/>
          <w:szCs w:val="24"/>
          <w:lang w:val="en-GB"/>
        </w:rPr>
        <w:t xml:space="preserve">cleaning and disinfection of the </w:t>
      </w:r>
      <w:r w:rsidRPr="00F50B9A">
        <w:rPr>
          <w:szCs w:val="24"/>
          <w:lang w:val="en-GB"/>
        </w:rPr>
        <w:t>white cane when arriving home</w:t>
      </w:r>
      <w:r w:rsidRPr="00F50B9A">
        <w:rPr>
          <w:rFonts w:cs="Calibri"/>
          <w:szCs w:val="24"/>
          <w:lang w:val="en-GB"/>
        </w:rPr>
        <w:t xml:space="preserve">. </w:t>
      </w:r>
      <w:r w:rsidRPr="00F50B9A">
        <w:rPr>
          <w:szCs w:val="24"/>
          <w:lang w:val="en-GB"/>
        </w:rPr>
        <w:t xml:space="preserve">This means to disinfect the grip and cane with a cloth; and to clean the cap with a different cloth, or simply to spray with a sanitizer. Avoid storing the cane in its case without disinfecting it first. </w:t>
      </w:r>
    </w:p>
    <w:p w:rsidR="00F62204" w:rsidRPr="00F50B9A" w:rsidRDefault="00F62204" w:rsidP="00F62204">
      <w:pPr>
        <w:widowControl w:val="0"/>
        <w:autoSpaceDE w:val="0"/>
        <w:autoSpaceDN w:val="0"/>
        <w:adjustRightInd w:val="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The challenges we are going to face may </w:t>
      </w:r>
      <w:r>
        <w:rPr>
          <w:rFonts w:cs="Calibri"/>
          <w:szCs w:val="24"/>
          <w:lang w:val="en-GB"/>
        </w:rPr>
        <w:t>include the following</w:t>
      </w:r>
      <w:r w:rsidRPr="00F50B9A">
        <w:rPr>
          <w:rFonts w:cs="Calibri"/>
          <w:szCs w:val="24"/>
          <w:lang w:val="en-GB"/>
        </w:rPr>
        <w:t xml:space="preserve">: </w:t>
      </w:r>
    </w:p>
    <w:p w:rsidR="00F62204" w:rsidRPr="00F50B9A" w:rsidRDefault="00F62204" w:rsidP="00F622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The need of people with visual impairment to use touch. </w:t>
      </w:r>
    </w:p>
    <w:p w:rsidR="00F62204" w:rsidRPr="00F50B9A" w:rsidRDefault="00F62204" w:rsidP="00F622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lastRenderedPageBreak/>
        <w:t>Use of t</w:t>
      </w:r>
      <w:r w:rsidRPr="00F50B9A">
        <w:rPr>
          <w:rFonts w:cs="Calibri"/>
          <w:szCs w:val="24"/>
          <w:lang w:val="en-GB"/>
        </w:rPr>
        <w:t>ouch when requesting or offering help during social distancing.</w:t>
      </w:r>
      <w:r>
        <w:rPr>
          <w:rFonts w:cs="Calibri"/>
          <w:szCs w:val="24"/>
          <w:lang w:val="en-GB"/>
        </w:rPr>
        <w:t xml:space="preserve"> The recommended distance is </w:t>
      </w:r>
      <w:r w:rsidRPr="00F50B9A">
        <w:rPr>
          <w:rFonts w:cs="Calibri"/>
          <w:szCs w:val="24"/>
          <w:lang w:val="en-GB"/>
        </w:rPr>
        <w:t>2 meters.</w:t>
      </w:r>
    </w:p>
    <w:p w:rsidR="00F62204" w:rsidRPr="00F50B9A" w:rsidRDefault="00F62204" w:rsidP="00F622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The reduction or modification in the use of other senses because of </w:t>
      </w:r>
      <w:r>
        <w:rPr>
          <w:rFonts w:cs="Calibri"/>
          <w:szCs w:val="24"/>
          <w:lang w:val="en-GB"/>
        </w:rPr>
        <w:t xml:space="preserve">use of a </w:t>
      </w:r>
      <w:r w:rsidRPr="00F50B9A">
        <w:rPr>
          <w:rFonts w:cs="Calibri"/>
          <w:szCs w:val="24"/>
          <w:lang w:val="en-GB"/>
        </w:rPr>
        <w:t>face mask.</w:t>
      </w:r>
    </w:p>
    <w:p w:rsidR="00F62204" w:rsidRPr="00F50B9A" w:rsidRDefault="00F62204" w:rsidP="00F622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Difficulties in the use of public transport; use of touch </w:t>
      </w:r>
      <w:r>
        <w:rPr>
          <w:rFonts w:cs="Calibri"/>
          <w:szCs w:val="24"/>
          <w:lang w:val="en-GB"/>
        </w:rPr>
        <w:t>for</w:t>
      </w:r>
      <w:r w:rsidRPr="00F50B9A">
        <w:rPr>
          <w:rFonts w:cs="Calibri"/>
          <w:szCs w:val="24"/>
          <w:lang w:val="en-GB"/>
        </w:rPr>
        <w:t xml:space="preserve"> handrails and grips.</w:t>
      </w:r>
    </w:p>
    <w:p w:rsidR="00F62204" w:rsidRPr="00F50B9A" w:rsidRDefault="00F62204" w:rsidP="00F6220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>Access to information f</w:t>
      </w:r>
      <w:r>
        <w:rPr>
          <w:rFonts w:cs="Calibri"/>
          <w:szCs w:val="24"/>
          <w:lang w:val="en-GB"/>
        </w:rPr>
        <w:t>or</w:t>
      </w:r>
      <w:r w:rsidRPr="00F50B9A">
        <w:rPr>
          <w:rFonts w:cs="Calibri"/>
          <w:szCs w:val="24"/>
          <w:lang w:val="en-GB"/>
        </w:rPr>
        <w:t xml:space="preserve"> people with low vision who need </w:t>
      </w:r>
      <w:r>
        <w:rPr>
          <w:rFonts w:cs="Calibri"/>
          <w:szCs w:val="24"/>
          <w:lang w:val="en-GB"/>
        </w:rPr>
        <w:t xml:space="preserve">greater </w:t>
      </w:r>
      <w:r w:rsidRPr="00F50B9A">
        <w:rPr>
          <w:rFonts w:cs="Calibri"/>
          <w:szCs w:val="24"/>
          <w:lang w:val="en-GB"/>
        </w:rPr>
        <w:t>proximity to see.</w:t>
      </w:r>
    </w:p>
    <w:p w:rsidR="00F62204" w:rsidRPr="00F50B9A" w:rsidRDefault="00F62204" w:rsidP="00F622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714" w:hanging="357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The development of people with </w:t>
      </w:r>
      <w:proofErr w:type="spellStart"/>
      <w:r w:rsidRPr="00F50B9A">
        <w:rPr>
          <w:rFonts w:cs="Calibri"/>
          <w:szCs w:val="24"/>
          <w:lang w:val="en-GB"/>
        </w:rPr>
        <w:t>deafblindness</w:t>
      </w:r>
      <w:proofErr w:type="spellEnd"/>
      <w:r w:rsidRPr="00F50B9A">
        <w:rPr>
          <w:rFonts w:cs="Calibri"/>
          <w:szCs w:val="24"/>
          <w:lang w:val="en-GB"/>
        </w:rPr>
        <w:t>, who need more proximity to hear or the use of hands to communicate.</w:t>
      </w:r>
    </w:p>
    <w:p w:rsidR="00F62204" w:rsidRPr="00F50B9A" w:rsidRDefault="00F62204" w:rsidP="00F62204">
      <w:pPr>
        <w:widowControl w:val="0"/>
        <w:autoSpaceDE w:val="0"/>
        <w:autoSpaceDN w:val="0"/>
        <w:adjustRightInd w:val="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>To solve these problems we can:</w:t>
      </w:r>
    </w:p>
    <w:p w:rsidR="00F62204" w:rsidRPr="00F50B9A" w:rsidRDefault="00F62204" w:rsidP="00F62204">
      <w:pPr>
        <w:numPr>
          <w:ilvl w:val="0"/>
          <w:numId w:val="2"/>
        </w:numPr>
        <w:rPr>
          <w:szCs w:val="24"/>
          <w:lang w:val="en-GB"/>
        </w:rPr>
      </w:pPr>
      <w:r w:rsidRPr="00F50B9A">
        <w:rPr>
          <w:szCs w:val="24"/>
          <w:lang w:val="en-GB"/>
        </w:rPr>
        <w:t>Replace direct touch with indirect touch (</w:t>
      </w:r>
      <w:r>
        <w:rPr>
          <w:szCs w:val="24"/>
          <w:lang w:val="en-GB"/>
        </w:rPr>
        <w:t xml:space="preserve">e.g., </w:t>
      </w:r>
      <w:r w:rsidRPr="00F50B9A">
        <w:rPr>
          <w:szCs w:val="24"/>
          <w:lang w:val="en-GB"/>
        </w:rPr>
        <w:t>using a tissue or handkerchief). Touch the commonly used objects with other parts of the body which are not used for touching the face; for example, use the knuckles to press the elevator buttons, or the elbow to touch door handles.</w:t>
      </w:r>
    </w:p>
    <w:p w:rsidR="00F62204" w:rsidRPr="00F50B9A" w:rsidRDefault="00F62204" w:rsidP="00F62204">
      <w:pPr>
        <w:numPr>
          <w:ilvl w:val="0"/>
          <w:numId w:val="1"/>
        </w:numPr>
        <w:ind w:left="709"/>
        <w:rPr>
          <w:szCs w:val="24"/>
          <w:lang w:val="en-GB"/>
        </w:rPr>
      </w:pPr>
      <w:r>
        <w:rPr>
          <w:rFonts w:cs="Calibri"/>
          <w:szCs w:val="24"/>
          <w:lang w:val="en-GB"/>
        </w:rPr>
        <w:t>U</w:t>
      </w:r>
      <w:r w:rsidRPr="00F50B9A">
        <w:rPr>
          <w:rFonts w:cs="Calibri"/>
          <w:szCs w:val="24"/>
          <w:lang w:val="en-GB"/>
        </w:rPr>
        <w:t xml:space="preserve">se </w:t>
      </w:r>
      <w:r>
        <w:rPr>
          <w:rFonts w:cs="Calibri"/>
          <w:szCs w:val="24"/>
          <w:lang w:val="en-GB"/>
        </w:rPr>
        <w:t xml:space="preserve">of </w:t>
      </w:r>
      <w:r w:rsidRPr="00F50B9A">
        <w:rPr>
          <w:szCs w:val="24"/>
          <w:lang w:val="en-GB"/>
        </w:rPr>
        <w:t xml:space="preserve">the cane to </w:t>
      </w:r>
      <w:r>
        <w:rPr>
          <w:szCs w:val="24"/>
          <w:lang w:val="en-GB"/>
        </w:rPr>
        <w:t>ensure</w:t>
      </w:r>
      <w:r w:rsidRPr="00F50B9A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physical </w:t>
      </w:r>
      <w:r w:rsidRPr="00F50B9A">
        <w:rPr>
          <w:szCs w:val="24"/>
          <w:lang w:val="en-GB"/>
        </w:rPr>
        <w:t xml:space="preserve">distance. The cane allows for making contact with semi-distant objects. Also, the use of hearing, which is a long distance receiver, becomes more important. Whenever possible, request for verbal instructions </w:t>
      </w:r>
      <w:r>
        <w:rPr>
          <w:szCs w:val="24"/>
          <w:lang w:val="en-GB"/>
        </w:rPr>
        <w:t xml:space="preserve">in order to </w:t>
      </w:r>
      <w:r w:rsidRPr="00F50B9A">
        <w:rPr>
          <w:szCs w:val="24"/>
          <w:lang w:val="en-GB"/>
        </w:rPr>
        <w:t>avoid</w:t>
      </w:r>
      <w:r>
        <w:rPr>
          <w:szCs w:val="24"/>
          <w:lang w:val="en-GB"/>
        </w:rPr>
        <w:t xml:space="preserve"> physical</w:t>
      </w:r>
      <w:r w:rsidRPr="00F50B9A">
        <w:rPr>
          <w:szCs w:val="24"/>
          <w:lang w:val="en-GB"/>
        </w:rPr>
        <w:t xml:space="preserve"> contact.</w:t>
      </w:r>
    </w:p>
    <w:p w:rsidR="00F62204" w:rsidRPr="00F50B9A" w:rsidRDefault="00F62204" w:rsidP="00F622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As a general rule, the recommended distance from any person who is not a cohabitant is two meters. </w:t>
      </w:r>
    </w:p>
    <w:p w:rsidR="00F62204" w:rsidRPr="00F50B9A" w:rsidRDefault="00F62204" w:rsidP="00F622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Regarding </w:t>
      </w:r>
      <w:r w:rsidRPr="00F50B9A">
        <w:rPr>
          <w:szCs w:val="24"/>
          <w:lang w:val="en-GB"/>
        </w:rPr>
        <w:t>the arm guidance technique, the grip of the arm shall be replaced by the holding of the shoulder or back part of the arm.</w:t>
      </w:r>
      <w:r w:rsidRPr="00F50B9A">
        <w:rPr>
          <w:rFonts w:cs="Calibri"/>
          <w:szCs w:val="24"/>
          <w:lang w:val="en-GB"/>
        </w:rPr>
        <w:t xml:space="preserve"> Use hearing or the cane to keep </w:t>
      </w:r>
      <w:r>
        <w:rPr>
          <w:rFonts w:cs="Calibri"/>
          <w:szCs w:val="24"/>
          <w:lang w:val="en-GB"/>
        </w:rPr>
        <w:t xml:space="preserve">physical </w:t>
      </w:r>
      <w:r w:rsidRPr="00F50B9A">
        <w:rPr>
          <w:rFonts w:cs="Calibri"/>
          <w:szCs w:val="24"/>
          <w:lang w:val="en-GB"/>
        </w:rPr>
        <w:t xml:space="preserve">distance, or request </w:t>
      </w:r>
      <w:r w:rsidRPr="00F50B9A">
        <w:rPr>
          <w:szCs w:val="24"/>
          <w:lang w:val="en-GB"/>
        </w:rPr>
        <w:t xml:space="preserve">verbal instructions </w:t>
      </w:r>
      <w:r>
        <w:rPr>
          <w:szCs w:val="24"/>
          <w:lang w:val="en-GB"/>
        </w:rPr>
        <w:t>to avoid</w:t>
      </w:r>
      <w:r w:rsidRPr="00F50B9A">
        <w:rPr>
          <w:szCs w:val="24"/>
          <w:lang w:val="en-GB"/>
        </w:rPr>
        <w:t xml:space="preserve"> contact, whenever possible</w:t>
      </w:r>
      <w:r w:rsidRPr="00F50B9A">
        <w:rPr>
          <w:rFonts w:cs="Calibri"/>
          <w:szCs w:val="24"/>
          <w:lang w:val="en-GB"/>
        </w:rPr>
        <w:t>.</w:t>
      </w:r>
    </w:p>
    <w:p w:rsidR="00F62204" w:rsidRPr="00F50B9A" w:rsidRDefault="00F62204" w:rsidP="00F62204">
      <w:pPr>
        <w:pStyle w:val="ListParagraph"/>
        <w:numPr>
          <w:ilvl w:val="0"/>
          <w:numId w:val="3"/>
        </w:numPr>
        <w:contextualSpacing w:val="0"/>
        <w:rPr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People with low vision could use </w:t>
      </w:r>
      <w:r w:rsidRPr="00F50B9A">
        <w:rPr>
          <w:szCs w:val="24"/>
          <w:lang w:val="en-GB"/>
        </w:rPr>
        <w:t xml:space="preserve">mobile phone apps to recognize objects, or take a photo of objects. Use </w:t>
      </w:r>
      <w:r>
        <w:rPr>
          <w:szCs w:val="24"/>
          <w:lang w:val="en-GB"/>
        </w:rPr>
        <w:t xml:space="preserve">of </w:t>
      </w:r>
      <w:r w:rsidRPr="00F50B9A">
        <w:rPr>
          <w:szCs w:val="24"/>
          <w:lang w:val="en-GB"/>
        </w:rPr>
        <w:t xml:space="preserve">the cane when necessary, </w:t>
      </w:r>
      <w:r>
        <w:rPr>
          <w:szCs w:val="24"/>
          <w:lang w:val="en-GB"/>
        </w:rPr>
        <w:lastRenderedPageBreak/>
        <w:t xml:space="preserve">however </w:t>
      </w:r>
      <w:r w:rsidRPr="00F50B9A">
        <w:rPr>
          <w:szCs w:val="24"/>
          <w:lang w:val="en-GB"/>
        </w:rPr>
        <w:t xml:space="preserve">the mouth cover or face mask </w:t>
      </w:r>
      <w:r>
        <w:rPr>
          <w:szCs w:val="24"/>
          <w:lang w:val="en-GB"/>
        </w:rPr>
        <w:t xml:space="preserve">may </w:t>
      </w:r>
      <w:r w:rsidRPr="00F50B9A">
        <w:rPr>
          <w:szCs w:val="24"/>
          <w:lang w:val="en-GB"/>
        </w:rPr>
        <w:t xml:space="preserve">reduce vision in the lower visual field. </w:t>
      </w:r>
    </w:p>
    <w:p w:rsidR="00F62204" w:rsidRPr="00F50B9A" w:rsidRDefault="00F62204" w:rsidP="00F622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>Take emotional care of people during th</w:t>
      </w:r>
      <w:r>
        <w:rPr>
          <w:rFonts w:cs="Calibri"/>
          <w:szCs w:val="24"/>
          <w:lang w:val="en-GB"/>
        </w:rPr>
        <w:t>e pandemic</w:t>
      </w:r>
      <w:r w:rsidRPr="00F50B9A">
        <w:rPr>
          <w:rFonts w:cs="Calibri"/>
          <w:szCs w:val="24"/>
          <w:lang w:val="en-GB"/>
        </w:rPr>
        <w:t>.</w:t>
      </w:r>
    </w:p>
    <w:p w:rsidR="00F62204" w:rsidRPr="00F50B9A" w:rsidRDefault="00F62204" w:rsidP="00F6220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>Propose indoor activities that can be then transferred to the outdoors, creating safe habits that can be fi</w:t>
      </w:r>
      <w:r>
        <w:rPr>
          <w:rFonts w:cs="Calibri"/>
          <w:szCs w:val="24"/>
          <w:lang w:val="en-GB"/>
        </w:rPr>
        <w:t>r</w:t>
      </w:r>
      <w:r w:rsidRPr="00F50B9A">
        <w:rPr>
          <w:rFonts w:cs="Calibri"/>
          <w:szCs w:val="24"/>
          <w:lang w:val="en-GB"/>
        </w:rPr>
        <w:t xml:space="preserve">st practiced indoors, with less stimulus contamination. </w:t>
      </w:r>
    </w:p>
    <w:p w:rsidR="00F62204" w:rsidRPr="00F50B9A" w:rsidRDefault="00F62204" w:rsidP="00F622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714" w:hanging="357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>Develop complementary skills</w:t>
      </w:r>
      <w:r>
        <w:rPr>
          <w:rFonts w:cs="Calibri"/>
          <w:szCs w:val="24"/>
          <w:lang w:val="en-GB"/>
        </w:rPr>
        <w:t xml:space="preserve"> such as</w:t>
      </w:r>
      <w:r w:rsidRPr="00F50B9A">
        <w:rPr>
          <w:rFonts w:cs="Calibri"/>
          <w:szCs w:val="24"/>
          <w:lang w:val="en-GB"/>
        </w:rPr>
        <w:t xml:space="preserve"> balance, coordination, strength, laterality, etc., which can be performed at home during lockdown. </w:t>
      </w:r>
    </w:p>
    <w:p w:rsidR="002C024F" w:rsidRPr="00F62204" w:rsidRDefault="00F62204" w:rsidP="00F62204">
      <w:pPr>
        <w:widowControl w:val="0"/>
        <w:autoSpaceDE w:val="0"/>
        <w:autoSpaceDN w:val="0"/>
        <w:adjustRightInd w:val="0"/>
        <w:ind w:left="360"/>
        <w:rPr>
          <w:rFonts w:cs="Calibri"/>
          <w:szCs w:val="24"/>
          <w:lang w:val="en-GB"/>
        </w:rPr>
      </w:pPr>
      <w:r w:rsidRPr="00F50B9A">
        <w:rPr>
          <w:rFonts w:cs="Calibri"/>
          <w:szCs w:val="24"/>
          <w:lang w:val="en-GB"/>
        </w:rPr>
        <w:t xml:space="preserve">We cannot provide </w:t>
      </w:r>
      <w:r>
        <w:rPr>
          <w:rFonts w:cs="Calibri"/>
          <w:szCs w:val="24"/>
          <w:lang w:val="en-GB"/>
        </w:rPr>
        <w:t xml:space="preserve">general solutions or </w:t>
      </w:r>
      <w:r w:rsidRPr="00F50B9A">
        <w:rPr>
          <w:rFonts w:cs="Calibri"/>
          <w:szCs w:val="24"/>
          <w:lang w:val="en-GB"/>
        </w:rPr>
        <w:t>recipes</w:t>
      </w:r>
      <w:r>
        <w:rPr>
          <w:rFonts w:cs="Calibri"/>
          <w:szCs w:val="24"/>
          <w:lang w:val="en-GB"/>
        </w:rPr>
        <w:t xml:space="preserve"> - </w:t>
      </w:r>
      <w:r w:rsidRPr="00F50B9A">
        <w:rPr>
          <w:rFonts w:cs="Calibri"/>
          <w:szCs w:val="24"/>
          <w:lang w:val="en-GB"/>
        </w:rPr>
        <w:t xml:space="preserve">we need to focus, more than ever, </w:t>
      </w:r>
      <w:r>
        <w:rPr>
          <w:rFonts w:cs="Calibri"/>
          <w:szCs w:val="24"/>
          <w:lang w:val="en-GB"/>
        </w:rPr>
        <w:t>o</w:t>
      </w:r>
      <w:r w:rsidRPr="00F50B9A">
        <w:rPr>
          <w:rFonts w:cs="Calibri"/>
          <w:szCs w:val="24"/>
          <w:lang w:val="en-GB"/>
        </w:rPr>
        <w:t xml:space="preserve">n each child, teenager or adult and their individuality. </w:t>
      </w:r>
    </w:p>
    <w:sectPr w:rsidR="002C024F" w:rsidRPr="00F62204" w:rsidSect="00F50B9A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5F" w:rsidRDefault="0075215F">
      <w:pPr>
        <w:spacing w:after="0" w:line="240" w:lineRule="auto"/>
      </w:pPr>
      <w:r>
        <w:separator/>
      </w:r>
    </w:p>
  </w:endnote>
  <w:endnote w:type="continuationSeparator" w:id="0">
    <w:p w:rsidR="0075215F" w:rsidRDefault="0075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ED" w:rsidRDefault="00F622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37B8">
      <w:rPr>
        <w:noProof/>
      </w:rPr>
      <w:t>3</w:t>
    </w:r>
    <w:r>
      <w:rPr>
        <w:noProof/>
      </w:rPr>
      <w:fldChar w:fldCharType="end"/>
    </w:r>
  </w:p>
  <w:p w:rsidR="00BC05ED" w:rsidRDefault="00752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5F" w:rsidRDefault="0075215F">
      <w:pPr>
        <w:spacing w:after="0" w:line="240" w:lineRule="auto"/>
      </w:pPr>
      <w:r>
        <w:separator/>
      </w:r>
    </w:p>
  </w:footnote>
  <w:footnote w:type="continuationSeparator" w:id="0">
    <w:p w:rsidR="0075215F" w:rsidRDefault="0075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FED"/>
    <w:multiLevelType w:val="hybridMultilevel"/>
    <w:tmpl w:val="99F86732"/>
    <w:lvl w:ilvl="0" w:tplc="AD8690EE">
      <w:numFmt w:val="bullet"/>
      <w:lvlText w:val="-"/>
      <w:lvlJc w:val="left"/>
      <w:pPr>
        <w:ind w:left="46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D525E29"/>
    <w:multiLevelType w:val="hybridMultilevel"/>
    <w:tmpl w:val="F0F47EE6"/>
    <w:lvl w:ilvl="0" w:tplc="9372EC9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C1E63"/>
    <w:multiLevelType w:val="hybridMultilevel"/>
    <w:tmpl w:val="C484B2C6"/>
    <w:lvl w:ilvl="0" w:tplc="9372EC9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04"/>
    <w:rsid w:val="002C024F"/>
    <w:rsid w:val="006B3CA2"/>
    <w:rsid w:val="0075215F"/>
    <w:rsid w:val="007A5B0F"/>
    <w:rsid w:val="009764E3"/>
    <w:rsid w:val="009937B8"/>
    <w:rsid w:val="00DB4364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04"/>
    <w:pPr>
      <w:spacing w:after="120" w:line="312" w:lineRule="auto"/>
    </w:pPr>
    <w:rPr>
      <w:rFonts w:ascii="Verdana" w:eastAsia="Times New Roman" w:hAnsi="Verdana" w:cs="Times New Roman"/>
      <w:sz w:val="24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204"/>
    <w:pPr>
      <w:keepNext/>
      <w:spacing w:after="240" w:line="240" w:lineRule="auto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204"/>
    <w:rPr>
      <w:rFonts w:ascii="Verdana" w:eastAsia="Times New Roman" w:hAnsi="Verdana" w:cs="Times New Roman"/>
      <w:b/>
      <w:bCs/>
      <w:kern w:val="32"/>
      <w:sz w:val="28"/>
      <w:szCs w:val="32"/>
      <w:lang w:val="es-AR" w:eastAsia="es-AR"/>
    </w:rPr>
  </w:style>
  <w:style w:type="paragraph" w:styleId="ListParagraph">
    <w:name w:val="List Paragraph"/>
    <w:basedOn w:val="Normal"/>
    <w:uiPriority w:val="34"/>
    <w:qFormat/>
    <w:rsid w:val="00F62204"/>
    <w:pPr>
      <w:ind w:left="720"/>
      <w:contextualSpacing/>
    </w:pPr>
    <w:rPr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F62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04"/>
    <w:rPr>
      <w:rFonts w:ascii="Verdana" w:eastAsia="Times New Roman" w:hAnsi="Verdana" w:cs="Times New Roman"/>
      <w:sz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04"/>
    <w:pPr>
      <w:spacing w:after="120" w:line="312" w:lineRule="auto"/>
    </w:pPr>
    <w:rPr>
      <w:rFonts w:ascii="Verdana" w:eastAsia="Times New Roman" w:hAnsi="Verdana" w:cs="Times New Roman"/>
      <w:sz w:val="24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204"/>
    <w:pPr>
      <w:keepNext/>
      <w:spacing w:after="240" w:line="240" w:lineRule="auto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204"/>
    <w:rPr>
      <w:rFonts w:ascii="Verdana" w:eastAsia="Times New Roman" w:hAnsi="Verdana" w:cs="Times New Roman"/>
      <w:b/>
      <w:bCs/>
      <w:kern w:val="32"/>
      <w:sz w:val="28"/>
      <w:szCs w:val="32"/>
      <w:lang w:val="es-AR" w:eastAsia="es-AR"/>
    </w:rPr>
  </w:style>
  <w:style w:type="paragraph" w:styleId="ListParagraph">
    <w:name w:val="List Paragraph"/>
    <w:basedOn w:val="Normal"/>
    <w:uiPriority w:val="34"/>
    <w:qFormat/>
    <w:rsid w:val="00F62204"/>
    <w:pPr>
      <w:ind w:left="720"/>
      <w:contextualSpacing/>
    </w:pPr>
    <w:rPr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F62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04"/>
    <w:rPr>
      <w:rFonts w:ascii="Verdana" w:eastAsia="Times New Roman" w:hAnsi="Verdana" w:cs="Times New Roman"/>
      <w:sz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2020-07-16T07:40:00Z</dcterms:created>
  <dcterms:modified xsi:type="dcterms:W3CDTF">2020-07-16T07:43:00Z</dcterms:modified>
</cp:coreProperties>
</file>