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703" w:rsidRDefault="00B71703" w:rsidP="00B71703">
      <w:pPr>
        <w:pStyle w:val="Heading1"/>
        <w:spacing w:after="200"/>
        <w:rPr>
          <w:rFonts w:eastAsia="Times New Roman"/>
          <w:color w:val="074D0A"/>
          <w:lang w:val="en-US"/>
        </w:rPr>
      </w:pPr>
      <w:r>
        <w:rPr>
          <w:rFonts w:eastAsia="Times New Roman"/>
          <w:noProof/>
          <w:color w:val="074D0A"/>
          <w:lang w:eastAsia="en-IN"/>
        </w:rPr>
        <w:drawing>
          <wp:anchor distT="0" distB="0" distL="114300" distR="114300" simplePos="0" relativeHeight="251660288" behindDoc="0" locked="0" layoutInCell="1" allowOverlap="1" wp14:anchorId="0CE46E66" wp14:editId="326BE7E4">
            <wp:simplePos x="0" y="0"/>
            <wp:positionH relativeFrom="column">
              <wp:posOffset>0</wp:posOffset>
            </wp:positionH>
            <wp:positionV relativeFrom="paragraph">
              <wp:posOffset>0</wp:posOffset>
            </wp:positionV>
            <wp:extent cx="1581150" cy="6426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VI Logo - West Asia.jpg"/>
                    <pic:cNvPicPr/>
                  </pic:nvPicPr>
                  <pic:blipFill>
                    <a:blip r:embed="rId8" cstate="email">
                      <a:extLst>
                        <a:ext uri="{28A0092B-C50C-407E-A947-70E740481C1C}">
                          <a14:useLocalDpi xmlns:a14="http://schemas.microsoft.com/office/drawing/2010/main"/>
                        </a:ext>
                      </a:extLst>
                    </a:blip>
                    <a:stretch>
                      <a:fillRect/>
                    </a:stretch>
                  </pic:blipFill>
                  <pic:spPr>
                    <a:xfrm>
                      <a:off x="0" y="0"/>
                      <a:ext cx="1581150" cy="64262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olor w:val="074D0A"/>
          <w:lang w:val="en-US"/>
        </w:rPr>
        <w:t>International Council for Education of People with Visual Impairment</w:t>
      </w:r>
    </w:p>
    <w:p w:rsidR="00B71703" w:rsidRDefault="00B71703" w:rsidP="00B71703">
      <w:pPr>
        <w:tabs>
          <w:tab w:val="left" w:pos="5190"/>
        </w:tabs>
        <w:rPr>
          <w:b/>
          <w:sz w:val="28"/>
          <w:szCs w:val="28"/>
          <w:lang w:val="en-US"/>
        </w:rPr>
      </w:pPr>
      <w:r>
        <w:rPr>
          <w:b/>
          <w:sz w:val="28"/>
          <w:szCs w:val="28"/>
          <w:lang w:val="en-US"/>
        </w:rPr>
        <w:t>West Asia Region</w:t>
      </w:r>
      <w:r>
        <w:rPr>
          <w:b/>
          <w:sz w:val="28"/>
          <w:szCs w:val="28"/>
          <w:lang w:val="en-US"/>
        </w:rPr>
        <w:tab/>
      </w:r>
    </w:p>
    <w:p w:rsidR="00B71703" w:rsidRDefault="00B71703" w:rsidP="00536969">
      <w:pPr>
        <w:spacing w:after="140"/>
        <w:rPr>
          <w:b/>
          <w:lang w:val="en-US"/>
        </w:rPr>
      </w:pPr>
      <w:r>
        <w:rPr>
          <w:b/>
          <w:lang w:val="en-US"/>
        </w:rPr>
        <w:t>------------------------------------------------------------------------------</w:t>
      </w:r>
    </w:p>
    <w:p w:rsidR="00B71703" w:rsidRPr="00536969" w:rsidRDefault="00B71703" w:rsidP="00B71703">
      <w:pPr>
        <w:pStyle w:val="Heading1"/>
        <w:jc w:val="center"/>
        <w:rPr>
          <w:sz w:val="32"/>
          <w:lang w:val="en-AU"/>
        </w:rPr>
      </w:pPr>
      <w:r w:rsidRPr="00536969">
        <w:rPr>
          <w:sz w:val="32"/>
          <w:lang w:val="en-AU"/>
        </w:rPr>
        <w:t xml:space="preserve">COVID-19 and Mobility for Persons who are </w:t>
      </w:r>
      <w:proofErr w:type="gramStart"/>
      <w:r w:rsidRPr="00536969">
        <w:rPr>
          <w:sz w:val="32"/>
          <w:lang w:val="en-AU"/>
        </w:rPr>
        <w:t>Blind</w:t>
      </w:r>
      <w:proofErr w:type="gramEnd"/>
    </w:p>
    <w:p w:rsidR="00B71703" w:rsidRPr="00536969" w:rsidRDefault="00B71703" w:rsidP="00B71703">
      <w:pPr>
        <w:pStyle w:val="Heading2"/>
        <w:spacing w:after="0"/>
        <w:jc w:val="center"/>
        <w:rPr>
          <w:sz w:val="28"/>
          <w:szCs w:val="28"/>
          <w:lang w:val="en-US"/>
        </w:rPr>
      </w:pPr>
      <w:r w:rsidRPr="00536969">
        <w:rPr>
          <w:sz w:val="28"/>
          <w:szCs w:val="28"/>
          <w:lang w:val="en-AU"/>
        </w:rPr>
        <w:t xml:space="preserve">Compiled and coordinated by </w:t>
      </w:r>
      <w:r w:rsidRPr="00536969">
        <w:rPr>
          <w:sz w:val="28"/>
          <w:szCs w:val="28"/>
          <w:lang w:val="en-US"/>
        </w:rPr>
        <w:br/>
      </w:r>
      <w:r w:rsidRPr="00536969">
        <w:rPr>
          <w:sz w:val="28"/>
          <w:szCs w:val="28"/>
          <w:lang w:val="en-AU"/>
        </w:rPr>
        <w:t>ICEVI West Asia, June 2020</w:t>
      </w:r>
    </w:p>
    <w:p w:rsidR="00B71703" w:rsidRPr="00536969" w:rsidRDefault="00B71703" w:rsidP="00B71703">
      <w:pPr>
        <w:pStyle w:val="Heading2"/>
        <w:spacing w:before="400" w:after="440"/>
        <w:jc w:val="center"/>
        <w:rPr>
          <w:b w:val="0"/>
          <w:sz w:val="28"/>
          <w:szCs w:val="28"/>
          <w:lang w:val="en-AU"/>
        </w:rPr>
      </w:pPr>
      <w:r w:rsidRPr="00536969">
        <w:rPr>
          <w:sz w:val="28"/>
          <w:szCs w:val="28"/>
          <w:lang w:val="en-AU"/>
        </w:rPr>
        <w:t xml:space="preserve">Summary of Recommendations </w:t>
      </w:r>
    </w:p>
    <w:p w:rsidR="00B71703" w:rsidRPr="00C9457A" w:rsidRDefault="00B71703" w:rsidP="00536969">
      <w:pPr>
        <w:spacing w:after="200"/>
        <w:rPr>
          <w:lang w:val="en-AU"/>
        </w:rPr>
      </w:pPr>
      <w:r w:rsidRPr="00C9457A">
        <w:rPr>
          <w:b/>
          <w:bCs/>
          <w:lang w:val="en-AU"/>
        </w:rPr>
        <w:t>Moderator</w:t>
      </w:r>
      <w:r>
        <w:rPr>
          <w:b/>
          <w:bCs/>
          <w:lang w:val="en-AU"/>
        </w:rPr>
        <w:t xml:space="preserve"> Comments</w:t>
      </w:r>
      <w:r w:rsidRPr="00C9457A">
        <w:rPr>
          <w:b/>
          <w:bCs/>
          <w:lang w:val="en-AU"/>
        </w:rPr>
        <w:t xml:space="preserve">: </w:t>
      </w:r>
      <w:r w:rsidRPr="00C9457A">
        <w:rPr>
          <w:lang w:val="en-AU"/>
        </w:rPr>
        <w:t xml:space="preserve">The need for a discussion group arose from a telephone call from a blind lady sharing her concern that, due to the coronavirus, people were not willing to help her when she needed assistance in crossing a busy road in an unknown area. While her question was simple, we had no definite answer. A </w:t>
      </w:r>
      <w:proofErr w:type="spellStart"/>
      <w:r w:rsidRPr="00C9457A">
        <w:rPr>
          <w:lang w:val="en-AU"/>
        </w:rPr>
        <w:t>WhatsApp</w:t>
      </w:r>
      <w:proofErr w:type="spellEnd"/>
      <w:r w:rsidRPr="00C9457A">
        <w:rPr>
          <w:lang w:val="en-AU"/>
        </w:rPr>
        <w:t xml:space="preserve"> post was created to invite suggestions regarding the measures that this blind lady should take to ensure that people came forward with offers of help when she needed to cross the road in unknown areas.</w:t>
      </w:r>
    </w:p>
    <w:p w:rsidR="00B71703" w:rsidRPr="00C9457A" w:rsidRDefault="00B71703" w:rsidP="00536969">
      <w:pPr>
        <w:spacing w:after="240"/>
        <w:rPr>
          <w:lang w:val="en-AU"/>
        </w:rPr>
      </w:pPr>
      <w:r w:rsidRPr="00C9457A">
        <w:rPr>
          <w:lang w:val="en-AU"/>
        </w:rPr>
        <w:t xml:space="preserve">A large number of people from around the world participated in the </w:t>
      </w:r>
      <w:proofErr w:type="spellStart"/>
      <w:r w:rsidRPr="00C9457A">
        <w:rPr>
          <w:lang w:val="en-AU"/>
        </w:rPr>
        <w:t>WhatsApp</w:t>
      </w:r>
      <w:proofErr w:type="spellEnd"/>
      <w:r w:rsidRPr="00C9457A">
        <w:rPr>
          <w:lang w:val="en-AU"/>
        </w:rPr>
        <w:t xml:space="preserve"> discussion and shared their thoughts. Based on comments of all the participants, the following recommendations are proposed by ICEVI West Asia.</w:t>
      </w:r>
      <w:bookmarkStart w:id="0" w:name="_GoBack"/>
      <w:bookmarkEnd w:id="0"/>
    </w:p>
    <w:p w:rsidR="00B71703" w:rsidRPr="00C9457A" w:rsidRDefault="00B71703" w:rsidP="00B71703">
      <w:pPr>
        <w:pStyle w:val="Heading2"/>
        <w:rPr>
          <w:lang w:val="en-AU"/>
        </w:rPr>
      </w:pPr>
      <w:r w:rsidRPr="00C9457A">
        <w:rPr>
          <w:lang w:val="en-AU"/>
        </w:rPr>
        <w:t xml:space="preserve">Recommendation 1: </w:t>
      </w:r>
    </w:p>
    <w:p w:rsidR="00B71703" w:rsidRPr="00C9457A" w:rsidRDefault="00B71703" w:rsidP="00536969">
      <w:pPr>
        <w:pStyle w:val="Heading3"/>
        <w:tabs>
          <w:tab w:val="left" w:pos="567"/>
        </w:tabs>
        <w:ind w:left="567" w:hanging="567"/>
        <w:rPr>
          <w:lang w:val="en-AU"/>
        </w:rPr>
      </w:pPr>
      <w:r w:rsidRPr="00536969">
        <w:rPr>
          <w:lang w:val="en-AU"/>
        </w:rPr>
        <w:t>1.1</w:t>
      </w:r>
      <w:r w:rsidRPr="00C9457A">
        <w:rPr>
          <w:b w:val="0"/>
          <w:lang w:val="en-AU"/>
        </w:rPr>
        <w:t xml:space="preserve"> </w:t>
      </w:r>
      <w:r w:rsidR="00536969">
        <w:rPr>
          <w:b w:val="0"/>
          <w:lang w:val="en-US"/>
        </w:rPr>
        <w:tab/>
      </w:r>
      <w:r w:rsidRPr="00C9457A">
        <w:rPr>
          <w:lang w:val="en-AU"/>
        </w:rPr>
        <w:t>Use of a Mobility Cane</w:t>
      </w:r>
    </w:p>
    <w:p w:rsidR="00B71703" w:rsidRPr="003E0DED" w:rsidRDefault="00B71703" w:rsidP="00536969">
      <w:pPr>
        <w:pStyle w:val="ListParagraph"/>
        <w:numPr>
          <w:ilvl w:val="0"/>
          <w:numId w:val="3"/>
        </w:numPr>
        <w:tabs>
          <w:tab w:val="left" w:pos="993"/>
        </w:tabs>
        <w:spacing w:after="40"/>
        <w:ind w:left="992" w:hanging="425"/>
        <w:contextualSpacing w:val="0"/>
      </w:pPr>
      <w:r w:rsidRPr="003E0DED">
        <w:t xml:space="preserve">Use a mobility device, preferably a Smart cane, such as the </w:t>
      </w:r>
      <w:proofErr w:type="spellStart"/>
      <w:r w:rsidRPr="003E0DED">
        <w:t>Torchit</w:t>
      </w:r>
      <w:proofErr w:type="spellEnd"/>
      <w:r w:rsidRPr="003E0DED">
        <w:t xml:space="preserve"> (i.e., sensor based handheld object detection mobility device)</w:t>
      </w:r>
    </w:p>
    <w:p w:rsidR="00B71703" w:rsidRPr="003E0DED" w:rsidRDefault="00B71703" w:rsidP="00536969">
      <w:pPr>
        <w:pStyle w:val="ListParagraph"/>
        <w:numPr>
          <w:ilvl w:val="0"/>
          <w:numId w:val="3"/>
        </w:numPr>
        <w:tabs>
          <w:tab w:val="left" w:pos="993"/>
        </w:tabs>
        <w:spacing w:after="40"/>
        <w:ind w:left="992" w:hanging="425"/>
        <w:contextualSpacing w:val="0"/>
      </w:pPr>
      <w:r w:rsidRPr="003E0DED">
        <w:t>Use a mask and gloves and change the same as per need;</w:t>
      </w:r>
    </w:p>
    <w:p w:rsidR="00B71703" w:rsidRPr="003E0DED" w:rsidRDefault="00B71703" w:rsidP="00536969">
      <w:pPr>
        <w:pStyle w:val="ListParagraph"/>
        <w:numPr>
          <w:ilvl w:val="0"/>
          <w:numId w:val="3"/>
        </w:numPr>
        <w:tabs>
          <w:tab w:val="left" w:pos="993"/>
        </w:tabs>
        <w:spacing w:after="40"/>
        <w:ind w:left="992" w:hanging="425"/>
        <w:contextualSpacing w:val="0"/>
      </w:pPr>
      <w:r w:rsidRPr="003E0DED">
        <w:t xml:space="preserve">Always use goggles or other protective eyewear; </w:t>
      </w:r>
    </w:p>
    <w:p w:rsidR="00B71703" w:rsidRPr="003E0DED" w:rsidRDefault="00B71703" w:rsidP="00536969">
      <w:pPr>
        <w:pStyle w:val="ListParagraph"/>
        <w:numPr>
          <w:ilvl w:val="0"/>
          <w:numId w:val="3"/>
        </w:numPr>
        <w:tabs>
          <w:tab w:val="left" w:pos="993"/>
        </w:tabs>
        <w:spacing w:after="40"/>
        <w:ind w:left="992" w:hanging="425"/>
        <w:contextualSpacing w:val="0"/>
      </w:pPr>
      <w:r w:rsidRPr="003E0DED">
        <w:t>Wash your hands with quality soap or use sanitizer to sanitise hand before leaving and returning to your place;</w:t>
      </w:r>
    </w:p>
    <w:p w:rsidR="00B71703" w:rsidRPr="003E0DED" w:rsidRDefault="00B71703" w:rsidP="00536969">
      <w:pPr>
        <w:pStyle w:val="ListParagraph"/>
        <w:numPr>
          <w:ilvl w:val="0"/>
          <w:numId w:val="3"/>
        </w:numPr>
        <w:tabs>
          <w:tab w:val="left" w:pos="993"/>
        </w:tabs>
        <w:spacing w:after="40"/>
        <w:ind w:left="992" w:hanging="425"/>
        <w:contextualSpacing w:val="0"/>
      </w:pPr>
      <w:r w:rsidRPr="003E0DED">
        <w:t>Keep a small bottle of sanitizer with you; and</w:t>
      </w:r>
    </w:p>
    <w:p w:rsidR="00B71703" w:rsidRPr="003E0DED" w:rsidRDefault="00B71703" w:rsidP="00536969">
      <w:pPr>
        <w:pStyle w:val="ListParagraph"/>
        <w:numPr>
          <w:ilvl w:val="0"/>
          <w:numId w:val="3"/>
        </w:numPr>
        <w:tabs>
          <w:tab w:val="left" w:pos="993"/>
        </w:tabs>
        <w:spacing w:after="300"/>
        <w:ind w:left="992" w:hanging="425"/>
        <w:contextualSpacing w:val="0"/>
      </w:pPr>
      <w:r w:rsidRPr="003E0DED">
        <w:t>Regularly sanitise both your hands and long cane.</w:t>
      </w:r>
    </w:p>
    <w:p w:rsidR="00B71703" w:rsidRPr="00C9457A" w:rsidRDefault="00B71703" w:rsidP="00536969">
      <w:pPr>
        <w:pStyle w:val="Heading3"/>
        <w:tabs>
          <w:tab w:val="left" w:pos="567"/>
        </w:tabs>
        <w:ind w:left="567" w:hanging="567"/>
        <w:rPr>
          <w:lang w:val="en-AU"/>
        </w:rPr>
      </w:pPr>
      <w:r w:rsidRPr="00C9457A">
        <w:rPr>
          <w:lang w:val="en-AU"/>
        </w:rPr>
        <w:lastRenderedPageBreak/>
        <w:t xml:space="preserve">1.2 </w:t>
      </w:r>
      <w:r w:rsidR="00536969">
        <w:rPr>
          <w:lang w:val="en-AU"/>
        </w:rPr>
        <w:tab/>
      </w:r>
      <w:r w:rsidRPr="00C9457A">
        <w:rPr>
          <w:lang w:val="en-AU"/>
        </w:rPr>
        <w:t xml:space="preserve">ICEVI Mobility Technique during the COVID-19 pandemic or other emergencies </w:t>
      </w:r>
    </w:p>
    <w:p w:rsidR="00B71703" w:rsidRPr="003E0DED" w:rsidRDefault="00536969" w:rsidP="00536969">
      <w:pPr>
        <w:tabs>
          <w:tab w:val="left" w:pos="567"/>
        </w:tabs>
        <w:ind w:left="567" w:hanging="567"/>
      </w:pPr>
      <w:r>
        <w:tab/>
      </w:r>
      <w:r w:rsidR="00B71703" w:rsidRPr="003E0DED">
        <w:t xml:space="preserve">Based on the feedback of respondents, ICEVI West Asia has developed a cane technique named the “ICEVI Mobility Technique”. A video of the Mobility Technique is available on YouTube – go to </w:t>
      </w:r>
      <w:hyperlink r:id="rId9" w:tgtFrame="_blank" w:history="1">
        <w:r w:rsidR="00B71703" w:rsidRPr="003E0DED">
          <w:rPr>
            <w:rStyle w:val="Hyperlink"/>
          </w:rPr>
          <w:t>https://youtu.be/gmVd6LErp5M</w:t>
        </w:r>
      </w:hyperlink>
    </w:p>
    <w:p w:rsidR="00B71703" w:rsidRPr="003E0DED" w:rsidRDefault="00B71703" w:rsidP="00B71703">
      <w:pPr>
        <w:ind w:left="426"/>
      </w:pPr>
      <w:r w:rsidRPr="003E0DED">
        <w:t>We recommend that the blind person follows the following steps while using this technique:</w:t>
      </w:r>
    </w:p>
    <w:p w:rsidR="00B71703" w:rsidRPr="003E0DED" w:rsidRDefault="00B71703" w:rsidP="00536969">
      <w:pPr>
        <w:tabs>
          <w:tab w:val="left" w:pos="1418"/>
          <w:tab w:val="left" w:pos="1701"/>
        </w:tabs>
        <w:ind w:left="1701" w:hanging="1275"/>
      </w:pPr>
      <w:r w:rsidRPr="003E0DED">
        <w:t>Step 1</w:t>
      </w:r>
      <w:r w:rsidR="00536969">
        <w:tab/>
      </w:r>
      <w:r w:rsidRPr="003E0DED">
        <w:t xml:space="preserve">: </w:t>
      </w:r>
      <w:r w:rsidR="00536969">
        <w:tab/>
      </w:r>
      <w:r w:rsidRPr="003E0DED">
        <w:t>Ask for help from a sighted person who will be your Guide</w:t>
      </w:r>
    </w:p>
    <w:p w:rsidR="00B71703" w:rsidRPr="003E0DED" w:rsidRDefault="00B71703" w:rsidP="00536969">
      <w:pPr>
        <w:tabs>
          <w:tab w:val="left" w:pos="1418"/>
          <w:tab w:val="left" w:pos="1701"/>
        </w:tabs>
        <w:ind w:left="1701" w:hanging="1275"/>
      </w:pPr>
      <w:r w:rsidRPr="003E0DED">
        <w:t>Step 2</w:t>
      </w:r>
      <w:r w:rsidR="00536969">
        <w:tab/>
      </w:r>
      <w:r w:rsidRPr="003E0DED">
        <w:t xml:space="preserve">: </w:t>
      </w:r>
      <w:r w:rsidR="00536969">
        <w:tab/>
      </w:r>
      <w:r w:rsidRPr="003E0DED">
        <w:t xml:space="preserve">Take out Sanitizer bottle and sanitize the hands of the Guide and yourself by pouring sanitizer first on your palms and then on the palms of your Guide </w:t>
      </w:r>
    </w:p>
    <w:p w:rsidR="00B71703" w:rsidRPr="003E0DED" w:rsidRDefault="00B71703" w:rsidP="00536969">
      <w:pPr>
        <w:tabs>
          <w:tab w:val="left" w:pos="1418"/>
          <w:tab w:val="left" w:pos="1701"/>
        </w:tabs>
        <w:ind w:left="1701" w:hanging="1275"/>
      </w:pPr>
      <w:r w:rsidRPr="003E0DED">
        <w:t>Step 3</w:t>
      </w:r>
      <w:r w:rsidR="00536969">
        <w:tab/>
      </w:r>
      <w:r w:rsidRPr="003E0DED">
        <w:t xml:space="preserve">: </w:t>
      </w:r>
      <w:r w:rsidR="00536969">
        <w:tab/>
      </w:r>
      <w:r w:rsidRPr="003E0DED">
        <w:t>If you use a folding cane, unfold it by yourself</w:t>
      </w:r>
    </w:p>
    <w:p w:rsidR="00B71703" w:rsidRPr="003E0DED" w:rsidRDefault="00B71703" w:rsidP="00536969">
      <w:pPr>
        <w:tabs>
          <w:tab w:val="left" w:pos="1418"/>
          <w:tab w:val="left" w:pos="1701"/>
        </w:tabs>
        <w:ind w:left="1701" w:hanging="1275"/>
      </w:pPr>
      <w:r w:rsidRPr="003E0DED">
        <w:t>Step 4</w:t>
      </w:r>
      <w:r w:rsidR="00536969">
        <w:tab/>
      </w:r>
      <w:r w:rsidRPr="003E0DED">
        <w:t xml:space="preserve">: </w:t>
      </w:r>
      <w:r w:rsidR="00536969">
        <w:tab/>
      </w:r>
      <w:r w:rsidRPr="003E0DED">
        <w:t>Take a tissue paper or clean cloth and wipe the tip of your cane by yourself</w:t>
      </w:r>
    </w:p>
    <w:p w:rsidR="00B71703" w:rsidRPr="003E0DED" w:rsidRDefault="00B71703" w:rsidP="00536969">
      <w:pPr>
        <w:tabs>
          <w:tab w:val="left" w:pos="1418"/>
          <w:tab w:val="left" w:pos="1701"/>
        </w:tabs>
        <w:ind w:left="1701" w:hanging="1275"/>
      </w:pPr>
      <w:r w:rsidRPr="003E0DED">
        <w:t>Step 5</w:t>
      </w:r>
      <w:r w:rsidR="00536969">
        <w:tab/>
      </w:r>
      <w:r w:rsidRPr="003E0DED">
        <w:t xml:space="preserve">: </w:t>
      </w:r>
      <w:r w:rsidR="00536969">
        <w:tab/>
      </w:r>
      <w:r w:rsidRPr="003E0DED">
        <w:t>Take out your packet of 8 centimetre rubber bands and ask the Guide to take out one rubber band from the packet</w:t>
      </w:r>
    </w:p>
    <w:p w:rsidR="00B71703" w:rsidRPr="003E0DED" w:rsidRDefault="00B71703" w:rsidP="00536969">
      <w:pPr>
        <w:tabs>
          <w:tab w:val="left" w:pos="1418"/>
          <w:tab w:val="left" w:pos="1701"/>
        </w:tabs>
        <w:ind w:left="1701" w:hanging="1275"/>
      </w:pPr>
      <w:r w:rsidRPr="003E0DED">
        <w:t>Step 6</w:t>
      </w:r>
      <w:r w:rsidR="00536969">
        <w:tab/>
      </w:r>
      <w:r w:rsidRPr="003E0DED">
        <w:t xml:space="preserve">: </w:t>
      </w:r>
      <w:r w:rsidR="00536969">
        <w:tab/>
      </w:r>
      <w:r w:rsidRPr="003E0DED">
        <w:t xml:space="preserve">Show the Guide the picture of the knot (picture shown below) that is to be tied on the lower tip of cane - it is best to have the picture on the rubber band packet </w:t>
      </w:r>
    </w:p>
    <w:p w:rsidR="00B71703" w:rsidRPr="003E0DED" w:rsidRDefault="00B71703" w:rsidP="00536969">
      <w:pPr>
        <w:tabs>
          <w:tab w:val="left" w:pos="1418"/>
          <w:tab w:val="left" w:pos="1701"/>
        </w:tabs>
        <w:ind w:left="1701" w:hanging="1275"/>
      </w:pPr>
      <w:r w:rsidRPr="003E0DED">
        <w:t>Step 7</w:t>
      </w:r>
      <w:r w:rsidR="00536969">
        <w:tab/>
      </w:r>
      <w:r w:rsidRPr="003E0DED">
        <w:t xml:space="preserve">: </w:t>
      </w:r>
      <w:r w:rsidR="00536969">
        <w:tab/>
      </w:r>
      <w:r w:rsidRPr="003E0DED">
        <w:t>Request the Guide to tie the knot using the rubber band on the lower tip of your cane, forming a loop for the Guide to hold</w:t>
      </w:r>
    </w:p>
    <w:p w:rsidR="00B71703" w:rsidRPr="003E0DED" w:rsidRDefault="00B71703" w:rsidP="00536969">
      <w:pPr>
        <w:tabs>
          <w:tab w:val="left" w:pos="1418"/>
          <w:tab w:val="left" w:pos="1701"/>
        </w:tabs>
        <w:ind w:left="1701" w:hanging="1275"/>
      </w:pPr>
      <w:r w:rsidRPr="003E0DED">
        <w:t>Step 8</w:t>
      </w:r>
      <w:r w:rsidR="00536969">
        <w:tab/>
      </w:r>
      <w:r w:rsidRPr="003E0DED">
        <w:t xml:space="preserve">: </w:t>
      </w:r>
      <w:r w:rsidR="00536969">
        <w:tab/>
      </w:r>
      <w:r w:rsidRPr="003E0DED">
        <w:t>Ask the Guide to hold the loop of the rubber band in his/her right hand and then move forward; you will follow the Guide holding the hand grip of the cane (resulting in the cane being held vertically between you and the Guide)</w:t>
      </w:r>
    </w:p>
    <w:p w:rsidR="00B71703" w:rsidRPr="003E0DED" w:rsidRDefault="00B71703" w:rsidP="00536969">
      <w:pPr>
        <w:tabs>
          <w:tab w:val="left" w:pos="1418"/>
          <w:tab w:val="left" w:pos="1701"/>
        </w:tabs>
        <w:ind w:left="1701" w:hanging="1275"/>
      </w:pPr>
      <w:r w:rsidRPr="003E0DED">
        <w:t>Step 9</w:t>
      </w:r>
      <w:r w:rsidR="00536969">
        <w:tab/>
      </w:r>
      <w:r w:rsidRPr="003E0DED">
        <w:t xml:space="preserve">: </w:t>
      </w:r>
      <w:r w:rsidR="00536969">
        <w:tab/>
      </w:r>
      <w:r w:rsidRPr="003E0DED">
        <w:t>When you reach your destination, ask the Guide to dispose of the rubber band; thank the Guide, and continue along your journey using your cane.</w:t>
      </w:r>
    </w:p>
    <w:p w:rsidR="00B71703" w:rsidRPr="00C9457A" w:rsidRDefault="00B71703" w:rsidP="00B71703">
      <w:pPr>
        <w:ind w:left="426"/>
        <w:rPr>
          <w:rFonts w:ascii="Arial" w:hAnsi="Arial" w:cs="Arial"/>
          <w:noProof/>
          <w:szCs w:val="24"/>
          <w:lang w:val="en-AU" w:eastAsia="en-AU"/>
        </w:rPr>
      </w:pPr>
    </w:p>
    <w:p w:rsidR="00B71703" w:rsidRPr="00D40744" w:rsidRDefault="00B71703" w:rsidP="00B71703">
      <w:pPr>
        <w:ind w:left="426"/>
        <w:rPr>
          <w:rFonts w:cs="Arial"/>
          <w:szCs w:val="24"/>
          <w:lang w:val="en-AU"/>
        </w:rPr>
      </w:pPr>
      <w:r w:rsidRPr="00D40744">
        <w:rPr>
          <w:rFonts w:cs="Arial"/>
          <w:noProof/>
          <w:szCs w:val="24"/>
          <w:lang w:eastAsia="en-IN"/>
        </w:rPr>
        <w:lastRenderedPageBreak/>
        <w:drawing>
          <wp:anchor distT="0" distB="0" distL="114300" distR="114300" simplePos="0" relativeHeight="251659264" behindDoc="0" locked="0" layoutInCell="1" allowOverlap="1" wp14:anchorId="370BA270" wp14:editId="54636F57">
            <wp:simplePos x="0" y="0"/>
            <wp:positionH relativeFrom="column">
              <wp:posOffset>295275</wp:posOffset>
            </wp:positionH>
            <wp:positionV relativeFrom="paragraph">
              <wp:posOffset>16510</wp:posOffset>
            </wp:positionV>
            <wp:extent cx="2002155" cy="2533650"/>
            <wp:effectExtent l="19050" t="19050" r="17145" b="19050"/>
            <wp:wrapSquare wrapText="bothSides"/>
            <wp:docPr id="2" name="Picture 2" title="Picture of rubber band and knot tied at tip of c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bber band with Sti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2155" cy="25336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D40744">
        <w:rPr>
          <w:rFonts w:cs="Arial"/>
          <w:noProof/>
          <w:szCs w:val="24"/>
          <w:lang w:val="en-AU" w:eastAsia="en-AU"/>
        </w:rPr>
        <w:t>Picture of 8 centimeter rubber band and the knot used to attach the rubber band to the cane with a loop for the Guide’s to hold.</w:t>
      </w:r>
    </w:p>
    <w:p w:rsidR="00B71703" w:rsidRPr="00C9457A" w:rsidRDefault="00B71703" w:rsidP="00B71703">
      <w:pPr>
        <w:pStyle w:val="Heading2"/>
        <w:rPr>
          <w:lang w:val="en-AU"/>
        </w:rPr>
      </w:pPr>
    </w:p>
    <w:p w:rsidR="00B71703" w:rsidRPr="00C9457A" w:rsidRDefault="00B71703" w:rsidP="00B71703">
      <w:pPr>
        <w:pStyle w:val="Heading2"/>
        <w:rPr>
          <w:lang w:val="en-AU"/>
        </w:rPr>
      </w:pPr>
    </w:p>
    <w:p w:rsidR="00B71703" w:rsidRPr="00C9457A" w:rsidRDefault="00B71703" w:rsidP="00B71703">
      <w:pPr>
        <w:pStyle w:val="Heading2"/>
        <w:rPr>
          <w:lang w:val="en-AU"/>
        </w:rPr>
      </w:pPr>
    </w:p>
    <w:p w:rsidR="00B71703" w:rsidRPr="00C9457A" w:rsidRDefault="00B71703" w:rsidP="00B71703">
      <w:pPr>
        <w:pStyle w:val="Heading2"/>
        <w:rPr>
          <w:lang w:val="en-AU"/>
        </w:rPr>
      </w:pPr>
    </w:p>
    <w:p w:rsidR="00B71703" w:rsidRPr="00C9457A" w:rsidRDefault="00B71703" w:rsidP="00B71703">
      <w:pPr>
        <w:pStyle w:val="Heading2"/>
        <w:rPr>
          <w:lang w:val="en-AU"/>
        </w:rPr>
      </w:pPr>
    </w:p>
    <w:p w:rsidR="00B71703" w:rsidRPr="00C9457A" w:rsidRDefault="00B71703" w:rsidP="00B71703">
      <w:pPr>
        <w:pStyle w:val="Heading2"/>
        <w:rPr>
          <w:lang w:val="en-AU"/>
        </w:rPr>
      </w:pPr>
      <w:r w:rsidRPr="00C9457A">
        <w:rPr>
          <w:lang w:val="en-AU"/>
        </w:rPr>
        <w:t>Recommendation 2:</w:t>
      </w:r>
    </w:p>
    <w:p w:rsidR="00B71703" w:rsidRPr="00C9457A" w:rsidRDefault="00B71703" w:rsidP="00536969">
      <w:pPr>
        <w:pStyle w:val="Heading3"/>
        <w:tabs>
          <w:tab w:val="left" w:pos="567"/>
        </w:tabs>
        <w:ind w:left="567" w:hanging="567"/>
        <w:contextualSpacing/>
        <w:rPr>
          <w:lang w:val="en-AU"/>
        </w:rPr>
      </w:pPr>
      <w:r w:rsidRPr="00C9457A">
        <w:rPr>
          <w:lang w:val="en-AU"/>
        </w:rPr>
        <w:t xml:space="preserve">2.1 </w:t>
      </w:r>
      <w:r w:rsidR="00536969">
        <w:rPr>
          <w:lang w:val="en-AU"/>
        </w:rPr>
        <w:tab/>
      </w:r>
      <w:r w:rsidRPr="00C9457A">
        <w:rPr>
          <w:lang w:val="en-AU"/>
        </w:rPr>
        <w:t>Use of Human (Sighted) Guide Technique during the COVID-19</w:t>
      </w:r>
      <w:r w:rsidR="00536969">
        <w:rPr>
          <w:lang w:val="en-AU"/>
        </w:rPr>
        <w:t xml:space="preserve"> </w:t>
      </w:r>
      <w:r w:rsidRPr="00C9457A">
        <w:rPr>
          <w:lang w:val="en-AU"/>
        </w:rPr>
        <w:t>pandemic or other emergencies</w:t>
      </w:r>
    </w:p>
    <w:p w:rsidR="00B71703" w:rsidRPr="00894F4F" w:rsidRDefault="00536969" w:rsidP="00536969">
      <w:pPr>
        <w:tabs>
          <w:tab w:val="left" w:pos="567"/>
        </w:tabs>
        <w:ind w:left="567" w:hanging="567"/>
      </w:pPr>
      <w:r>
        <w:tab/>
      </w:r>
      <w:r w:rsidR="00B71703" w:rsidRPr="00894F4F">
        <w:t>In the standard human guide technique, the blind person follows the basic techniques of human guide, which include:</w:t>
      </w:r>
    </w:p>
    <w:p w:rsidR="00B71703" w:rsidRPr="00894F4F" w:rsidRDefault="00B71703" w:rsidP="00536969">
      <w:pPr>
        <w:pStyle w:val="ListParagraph"/>
        <w:numPr>
          <w:ilvl w:val="0"/>
          <w:numId w:val="2"/>
        </w:numPr>
        <w:tabs>
          <w:tab w:val="left" w:pos="993"/>
        </w:tabs>
        <w:spacing w:after="40"/>
        <w:ind w:left="992" w:hanging="425"/>
        <w:contextualSpacing w:val="0"/>
      </w:pPr>
      <w:r w:rsidRPr="00894F4F">
        <w:t>Touch technique (for holding and using the cane),</w:t>
      </w:r>
    </w:p>
    <w:p w:rsidR="00B71703" w:rsidRDefault="00B71703" w:rsidP="00536969">
      <w:pPr>
        <w:pStyle w:val="ListParagraph"/>
        <w:numPr>
          <w:ilvl w:val="0"/>
          <w:numId w:val="2"/>
        </w:numPr>
        <w:tabs>
          <w:tab w:val="left" w:pos="993"/>
        </w:tabs>
        <w:spacing w:after="40"/>
        <w:ind w:left="992" w:hanging="425"/>
        <w:contextualSpacing w:val="0"/>
      </w:pPr>
      <w:r w:rsidRPr="00894F4F">
        <w:t xml:space="preserve">Hand position (i.e., hold hand just above the human guide’s elbow), and </w:t>
      </w:r>
    </w:p>
    <w:p w:rsidR="00B71703" w:rsidRPr="00894F4F" w:rsidRDefault="00B71703" w:rsidP="00536969">
      <w:pPr>
        <w:pStyle w:val="ListParagraph"/>
        <w:numPr>
          <w:ilvl w:val="0"/>
          <w:numId w:val="2"/>
        </w:numPr>
        <w:tabs>
          <w:tab w:val="left" w:pos="993"/>
        </w:tabs>
        <w:spacing w:after="280"/>
        <w:ind w:left="993" w:hanging="426"/>
        <w:contextualSpacing w:val="0"/>
      </w:pPr>
      <w:r w:rsidRPr="00894F4F">
        <w:t xml:space="preserve">Distance (i.e., blind person positioned half a foot (30 </w:t>
      </w:r>
      <w:proofErr w:type="spellStart"/>
      <w:r w:rsidRPr="00894F4F">
        <w:t>cms</w:t>
      </w:r>
      <w:proofErr w:type="spellEnd"/>
      <w:r w:rsidRPr="00894F4F">
        <w:t xml:space="preserve">) behind). </w:t>
      </w:r>
    </w:p>
    <w:p w:rsidR="00B71703" w:rsidRPr="00C9457A" w:rsidRDefault="00B71703" w:rsidP="00B71703">
      <w:pPr>
        <w:spacing w:after="240"/>
        <w:ind w:left="425"/>
        <w:rPr>
          <w:lang w:val="en-AU"/>
        </w:rPr>
      </w:pPr>
      <w:r w:rsidRPr="00894F4F">
        <w:rPr>
          <w:b/>
          <w:lang w:val="en-AU"/>
        </w:rPr>
        <w:t>During the COVID-19 pandemic, please</w:t>
      </w:r>
      <w:r w:rsidRPr="00C9457A">
        <w:rPr>
          <w:b/>
          <w:lang w:val="en-AU"/>
        </w:rPr>
        <w:t xml:space="preserve"> do not come into direct physical contact with your Guide.</w:t>
      </w:r>
    </w:p>
    <w:p w:rsidR="00B71703" w:rsidRPr="00C9457A" w:rsidRDefault="00B71703" w:rsidP="00536969">
      <w:pPr>
        <w:pStyle w:val="Heading3"/>
        <w:tabs>
          <w:tab w:val="left" w:pos="567"/>
        </w:tabs>
        <w:ind w:left="567" w:hanging="567"/>
        <w:rPr>
          <w:lang w:val="en-AU"/>
        </w:rPr>
      </w:pPr>
      <w:r w:rsidRPr="00C9457A">
        <w:rPr>
          <w:lang w:val="en-AU"/>
        </w:rPr>
        <w:t xml:space="preserve">2.2 </w:t>
      </w:r>
      <w:r w:rsidR="00536969">
        <w:rPr>
          <w:lang w:val="en-AU"/>
        </w:rPr>
        <w:tab/>
      </w:r>
      <w:r w:rsidRPr="00C9457A">
        <w:rPr>
          <w:lang w:val="en-AU"/>
        </w:rPr>
        <w:t>ICEVI Reverse Human Guide Technique</w:t>
      </w:r>
    </w:p>
    <w:p w:rsidR="00B71703" w:rsidRPr="00C9457A" w:rsidRDefault="00536969" w:rsidP="00536969">
      <w:pPr>
        <w:tabs>
          <w:tab w:val="left" w:pos="567"/>
        </w:tabs>
        <w:spacing w:after="200"/>
        <w:ind w:left="567" w:hanging="567"/>
        <w:rPr>
          <w:lang w:val="en-AU"/>
        </w:rPr>
      </w:pPr>
      <w:r>
        <w:rPr>
          <w:lang w:val="en-AU"/>
        </w:rPr>
        <w:tab/>
      </w:r>
      <w:r w:rsidR="00B71703" w:rsidRPr="00C9457A">
        <w:rPr>
          <w:lang w:val="en-AU"/>
        </w:rPr>
        <w:t xml:space="preserve">During such conditions as COVID-19 when maintaining social distancing is mandatory, a new technique called “Reverse Human </w:t>
      </w:r>
      <w:r w:rsidR="00B71703" w:rsidRPr="00FD1343">
        <w:t xml:space="preserve">Guide Technique” has emerged through the comments of participants of the </w:t>
      </w:r>
      <w:proofErr w:type="spellStart"/>
      <w:r w:rsidR="00B71703" w:rsidRPr="00FD1343">
        <w:t>WhatsApp</w:t>
      </w:r>
      <w:proofErr w:type="spellEnd"/>
      <w:r w:rsidR="00B71703" w:rsidRPr="00FD1343">
        <w:t xml:space="preserve"> group. A video of the Reverse Human Guide Technique is available on YouTube – go to </w:t>
      </w:r>
      <w:hyperlink r:id="rId11" w:tgtFrame="_blank" w:history="1">
        <w:r w:rsidR="00B71703" w:rsidRPr="00FD1343">
          <w:rPr>
            <w:rStyle w:val="Hyperlink"/>
          </w:rPr>
          <w:t>https://youtu.be/f5TVjUn684k</w:t>
        </w:r>
      </w:hyperlink>
    </w:p>
    <w:p w:rsidR="00B71703" w:rsidRPr="00894F4F" w:rsidRDefault="00536969" w:rsidP="00536969">
      <w:pPr>
        <w:tabs>
          <w:tab w:val="left" w:pos="567"/>
        </w:tabs>
        <w:ind w:left="567" w:hanging="567"/>
      </w:pPr>
      <w:r>
        <w:tab/>
      </w:r>
      <w:r w:rsidR="00B71703" w:rsidRPr="00894F4F">
        <w:t xml:space="preserve">In this technique, the human (sighted) Guide directs the blind person while walking behind (rather than in front) of the blind person. We </w:t>
      </w:r>
      <w:r w:rsidR="00B71703" w:rsidRPr="00894F4F">
        <w:lastRenderedPageBreak/>
        <w:t>recommend that the blind person follows the following steps while using this technique:</w:t>
      </w:r>
    </w:p>
    <w:p w:rsidR="00B71703" w:rsidRPr="00C9457A" w:rsidRDefault="00B71703" w:rsidP="00536969">
      <w:pPr>
        <w:tabs>
          <w:tab w:val="left" w:pos="1560"/>
          <w:tab w:val="left" w:pos="1843"/>
        </w:tabs>
        <w:ind w:left="1843" w:hanging="1276"/>
        <w:rPr>
          <w:lang w:val="en-AU"/>
        </w:rPr>
      </w:pPr>
      <w:r w:rsidRPr="00C9457A">
        <w:rPr>
          <w:lang w:val="en-AU"/>
        </w:rPr>
        <w:t>Step 1</w:t>
      </w:r>
      <w:r w:rsidR="00536969">
        <w:rPr>
          <w:lang w:val="en-US"/>
        </w:rPr>
        <w:tab/>
      </w:r>
      <w:r w:rsidRPr="00C9457A">
        <w:rPr>
          <w:lang w:val="en-AU"/>
        </w:rPr>
        <w:t xml:space="preserve">:  </w:t>
      </w:r>
      <w:r w:rsidR="00536969">
        <w:rPr>
          <w:lang w:val="en-AU"/>
        </w:rPr>
        <w:tab/>
      </w:r>
      <w:r w:rsidRPr="00C9457A">
        <w:rPr>
          <w:lang w:val="en-AU"/>
        </w:rPr>
        <w:t xml:space="preserve">The blind person asks for the help of a </w:t>
      </w:r>
      <w:r>
        <w:rPr>
          <w:lang w:val="en-AU"/>
        </w:rPr>
        <w:t>human (</w:t>
      </w:r>
      <w:r w:rsidRPr="00C9457A">
        <w:rPr>
          <w:lang w:val="en-AU"/>
        </w:rPr>
        <w:t>sighted</w:t>
      </w:r>
      <w:r>
        <w:rPr>
          <w:lang w:val="en-AU"/>
        </w:rPr>
        <w:t>)</w:t>
      </w:r>
      <w:r w:rsidRPr="00C9457A">
        <w:rPr>
          <w:lang w:val="en-AU"/>
        </w:rPr>
        <w:t xml:space="preserve"> Guide</w:t>
      </w:r>
    </w:p>
    <w:p w:rsidR="00B71703" w:rsidRPr="00C9457A" w:rsidRDefault="00B71703" w:rsidP="00536969">
      <w:pPr>
        <w:tabs>
          <w:tab w:val="left" w:pos="1560"/>
          <w:tab w:val="left" w:pos="1843"/>
        </w:tabs>
        <w:ind w:left="1843" w:hanging="1276"/>
        <w:rPr>
          <w:lang w:val="en-AU"/>
        </w:rPr>
      </w:pPr>
      <w:r w:rsidRPr="00C9457A">
        <w:rPr>
          <w:lang w:val="en-AU"/>
        </w:rPr>
        <w:t>Step 2</w:t>
      </w:r>
      <w:r w:rsidR="00536969">
        <w:rPr>
          <w:lang w:val="en-AU"/>
        </w:rPr>
        <w:tab/>
      </w:r>
      <w:r w:rsidRPr="00C9457A">
        <w:rPr>
          <w:lang w:val="en-AU"/>
        </w:rPr>
        <w:t xml:space="preserve">: </w:t>
      </w:r>
      <w:r w:rsidR="00536969">
        <w:rPr>
          <w:lang w:val="en-AU"/>
        </w:rPr>
        <w:tab/>
      </w:r>
      <w:r w:rsidRPr="00C9457A">
        <w:rPr>
          <w:lang w:val="en-AU"/>
        </w:rPr>
        <w:t>The blind person explains that human Guide should give verbal instructions while walking 3 feet behind the blind person</w:t>
      </w:r>
    </w:p>
    <w:p w:rsidR="00B71703" w:rsidRPr="00C9457A" w:rsidRDefault="00B71703" w:rsidP="00536969">
      <w:pPr>
        <w:tabs>
          <w:tab w:val="left" w:pos="1560"/>
          <w:tab w:val="left" w:pos="1843"/>
        </w:tabs>
        <w:ind w:left="1843" w:hanging="1276"/>
        <w:rPr>
          <w:lang w:val="en-AU"/>
        </w:rPr>
      </w:pPr>
      <w:r w:rsidRPr="00C9457A">
        <w:rPr>
          <w:lang w:val="en-AU"/>
        </w:rPr>
        <w:t>Step 2</w:t>
      </w:r>
      <w:r w:rsidR="00536969">
        <w:rPr>
          <w:lang w:val="en-AU"/>
        </w:rPr>
        <w:tab/>
      </w:r>
      <w:r w:rsidRPr="00C9457A">
        <w:rPr>
          <w:lang w:val="en-AU"/>
        </w:rPr>
        <w:t xml:space="preserve">: </w:t>
      </w:r>
      <w:r w:rsidR="00536969">
        <w:rPr>
          <w:lang w:val="en-AU"/>
        </w:rPr>
        <w:tab/>
      </w:r>
      <w:r w:rsidRPr="00C9457A">
        <w:rPr>
          <w:lang w:val="en-AU"/>
        </w:rPr>
        <w:t xml:space="preserve">The blind person walks in front and the </w:t>
      </w:r>
      <w:r>
        <w:rPr>
          <w:lang w:val="en-AU"/>
        </w:rPr>
        <w:t>human</w:t>
      </w:r>
      <w:r w:rsidRPr="00C9457A">
        <w:rPr>
          <w:lang w:val="en-AU"/>
        </w:rPr>
        <w:t xml:space="preserve"> Guide walks behind, maintaining a distance of 3 feet</w:t>
      </w:r>
      <w:r>
        <w:rPr>
          <w:lang w:val="en-AU"/>
        </w:rPr>
        <w:t xml:space="preserve"> (approximately 100 </w:t>
      </w:r>
      <w:proofErr w:type="spellStart"/>
      <w:r>
        <w:rPr>
          <w:lang w:val="en-AU"/>
        </w:rPr>
        <w:t>cms</w:t>
      </w:r>
      <w:proofErr w:type="spellEnd"/>
      <w:r>
        <w:rPr>
          <w:lang w:val="en-AU"/>
        </w:rPr>
        <w:t>)</w:t>
      </w:r>
    </w:p>
    <w:p w:rsidR="00B71703" w:rsidRPr="00C9457A" w:rsidRDefault="00B71703" w:rsidP="00536969">
      <w:pPr>
        <w:tabs>
          <w:tab w:val="left" w:pos="1560"/>
          <w:tab w:val="left" w:pos="1843"/>
        </w:tabs>
        <w:ind w:left="1843" w:hanging="1276"/>
        <w:rPr>
          <w:lang w:val="en-AU"/>
        </w:rPr>
      </w:pPr>
      <w:r w:rsidRPr="00C9457A">
        <w:rPr>
          <w:lang w:val="en-AU"/>
        </w:rPr>
        <w:t>Step 3</w:t>
      </w:r>
      <w:r w:rsidR="00536969">
        <w:rPr>
          <w:lang w:val="en-AU"/>
        </w:rPr>
        <w:tab/>
      </w:r>
      <w:r w:rsidRPr="00C9457A">
        <w:rPr>
          <w:lang w:val="en-AU"/>
        </w:rPr>
        <w:t xml:space="preserve">: </w:t>
      </w:r>
      <w:r w:rsidR="00536969">
        <w:rPr>
          <w:lang w:val="en-AU"/>
        </w:rPr>
        <w:tab/>
      </w:r>
      <w:r w:rsidRPr="00C9457A">
        <w:rPr>
          <w:lang w:val="en-AU"/>
        </w:rPr>
        <w:t xml:space="preserve">The blind person takes out his/her </w:t>
      </w:r>
      <w:r>
        <w:rPr>
          <w:lang w:val="en-AU"/>
        </w:rPr>
        <w:t>long cane</w:t>
      </w:r>
      <w:r w:rsidRPr="00C9457A">
        <w:rPr>
          <w:lang w:val="en-AU"/>
        </w:rPr>
        <w:t xml:space="preserve"> and walks as </w:t>
      </w:r>
      <w:r>
        <w:rPr>
          <w:lang w:val="en-AU"/>
        </w:rPr>
        <w:t>g</w:t>
      </w:r>
      <w:r w:rsidRPr="00C9457A">
        <w:rPr>
          <w:lang w:val="en-AU"/>
        </w:rPr>
        <w:t>uided by the Guide’s instructions</w:t>
      </w:r>
    </w:p>
    <w:p w:rsidR="00B71703" w:rsidRPr="00C9457A" w:rsidRDefault="00B71703" w:rsidP="00536969">
      <w:pPr>
        <w:tabs>
          <w:tab w:val="left" w:pos="1560"/>
          <w:tab w:val="left" w:pos="1843"/>
        </w:tabs>
        <w:ind w:left="1843" w:hanging="1276"/>
        <w:rPr>
          <w:lang w:val="en-AU"/>
        </w:rPr>
      </w:pPr>
      <w:r w:rsidRPr="00C9457A">
        <w:rPr>
          <w:lang w:val="en-AU"/>
        </w:rPr>
        <w:t>Step 4</w:t>
      </w:r>
      <w:r w:rsidR="00536969">
        <w:rPr>
          <w:lang w:val="en-AU"/>
        </w:rPr>
        <w:tab/>
      </w:r>
      <w:r w:rsidRPr="00C9457A">
        <w:rPr>
          <w:lang w:val="en-AU"/>
        </w:rPr>
        <w:t xml:space="preserve">: </w:t>
      </w:r>
      <w:r w:rsidR="00536969">
        <w:rPr>
          <w:lang w:val="en-AU"/>
        </w:rPr>
        <w:tab/>
      </w:r>
      <w:r w:rsidRPr="00C9457A">
        <w:rPr>
          <w:lang w:val="en-AU"/>
        </w:rPr>
        <w:t>The Guide directs the blind person by giving such instructions as “stop, walk slow, move right, move left, turn right, turn left, take right U turn, take left U turn”, etc.</w:t>
      </w:r>
    </w:p>
    <w:p w:rsidR="00B71703" w:rsidRPr="00C9457A" w:rsidRDefault="00B71703" w:rsidP="00536969">
      <w:pPr>
        <w:tabs>
          <w:tab w:val="left" w:pos="1560"/>
          <w:tab w:val="left" w:pos="1843"/>
        </w:tabs>
        <w:ind w:left="1843" w:hanging="1276"/>
        <w:rPr>
          <w:lang w:val="en-AU"/>
        </w:rPr>
      </w:pPr>
      <w:r w:rsidRPr="00C9457A">
        <w:rPr>
          <w:lang w:val="en-AU"/>
        </w:rPr>
        <w:t>Step 5</w:t>
      </w:r>
      <w:r w:rsidR="00536969">
        <w:rPr>
          <w:lang w:val="en-AU"/>
        </w:rPr>
        <w:tab/>
      </w:r>
      <w:r w:rsidRPr="00C9457A">
        <w:rPr>
          <w:lang w:val="en-AU"/>
        </w:rPr>
        <w:t xml:space="preserve">: </w:t>
      </w:r>
      <w:r w:rsidR="00536969">
        <w:rPr>
          <w:lang w:val="en-AU"/>
        </w:rPr>
        <w:tab/>
      </w:r>
      <w:r w:rsidRPr="00C9457A">
        <w:rPr>
          <w:lang w:val="en-AU"/>
        </w:rPr>
        <w:t>The Guide announces when the final destination has arrived, as desired by the blind person</w:t>
      </w:r>
    </w:p>
    <w:p w:rsidR="00B71703" w:rsidRPr="00C9457A" w:rsidRDefault="00B71703" w:rsidP="00536969">
      <w:pPr>
        <w:tabs>
          <w:tab w:val="left" w:pos="1560"/>
          <w:tab w:val="left" w:pos="1843"/>
        </w:tabs>
        <w:spacing w:after="280"/>
        <w:ind w:left="1843" w:hanging="1276"/>
        <w:rPr>
          <w:lang w:val="en-AU"/>
        </w:rPr>
      </w:pPr>
      <w:r w:rsidRPr="00C9457A">
        <w:rPr>
          <w:lang w:val="en-AU"/>
        </w:rPr>
        <w:t>Step 6</w:t>
      </w:r>
      <w:r w:rsidR="00536969">
        <w:rPr>
          <w:lang w:val="en-AU"/>
        </w:rPr>
        <w:tab/>
      </w:r>
      <w:r w:rsidRPr="00C9457A">
        <w:rPr>
          <w:lang w:val="en-AU"/>
        </w:rPr>
        <w:t xml:space="preserve">: </w:t>
      </w:r>
      <w:r w:rsidR="00536969">
        <w:rPr>
          <w:lang w:val="en-AU"/>
        </w:rPr>
        <w:tab/>
      </w:r>
      <w:r w:rsidRPr="00C9457A">
        <w:rPr>
          <w:lang w:val="en-AU"/>
        </w:rPr>
        <w:t xml:space="preserve">The blind person thanks the Guide and continues </w:t>
      </w:r>
      <w:r>
        <w:rPr>
          <w:lang w:val="en-AU"/>
        </w:rPr>
        <w:t>along their journey</w:t>
      </w:r>
      <w:r w:rsidRPr="00C9457A">
        <w:rPr>
          <w:lang w:val="en-AU"/>
        </w:rPr>
        <w:t xml:space="preserve"> using his/her </w:t>
      </w:r>
      <w:r>
        <w:rPr>
          <w:lang w:val="en-AU"/>
        </w:rPr>
        <w:t xml:space="preserve">long </w:t>
      </w:r>
      <w:r w:rsidRPr="00C9457A">
        <w:rPr>
          <w:lang w:val="en-AU"/>
        </w:rPr>
        <w:t>cane.</w:t>
      </w:r>
    </w:p>
    <w:p w:rsidR="00B71703" w:rsidRDefault="00B71703" w:rsidP="00536969">
      <w:pPr>
        <w:spacing w:after="200"/>
        <w:rPr>
          <w:lang w:val="en-AU"/>
        </w:rPr>
      </w:pPr>
      <w:r w:rsidRPr="00C9457A">
        <w:rPr>
          <w:lang w:val="en-AU"/>
        </w:rPr>
        <w:t xml:space="preserve">Both the standard human guide and reverse human guide techniques ensure social distancing of 3 feet </w:t>
      </w:r>
      <w:r>
        <w:rPr>
          <w:lang w:val="en-AU"/>
        </w:rPr>
        <w:t xml:space="preserve">(100cms) </w:t>
      </w:r>
      <w:r w:rsidRPr="00C9457A">
        <w:rPr>
          <w:lang w:val="en-AU"/>
        </w:rPr>
        <w:t>is maintained</w:t>
      </w:r>
      <w:r>
        <w:rPr>
          <w:lang w:val="en-AU"/>
        </w:rPr>
        <w:t>,</w:t>
      </w:r>
      <w:r w:rsidRPr="00C9457A">
        <w:rPr>
          <w:lang w:val="en-AU"/>
        </w:rPr>
        <w:t xml:space="preserve"> while completely avoiding human touch between the blind person and the human guide. It is important to ensure the complete safety of the blind person. </w:t>
      </w:r>
    </w:p>
    <w:p w:rsidR="00B71703" w:rsidRPr="00C9457A" w:rsidRDefault="00B71703" w:rsidP="00536969">
      <w:pPr>
        <w:spacing w:after="300"/>
        <w:rPr>
          <w:lang w:val="en-AU"/>
        </w:rPr>
      </w:pPr>
      <w:r w:rsidRPr="00C9457A">
        <w:rPr>
          <w:lang w:val="en-AU"/>
        </w:rPr>
        <w:t xml:space="preserve">The cane techniques described above involve the cost of sanitizer, tissue paper and rubber bands which are affordable items. There is no cost involved in the reverse human guide technique – it is very simple to follow and has scope for universal application. </w:t>
      </w:r>
    </w:p>
    <w:p w:rsidR="00B71703" w:rsidRPr="00C9457A" w:rsidRDefault="00B71703" w:rsidP="00B71703">
      <w:pPr>
        <w:pStyle w:val="Heading2"/>
        <w:rPr>
          <w:lang w:val="en-AU"/>
        </w:rPr>
      </w:pPr>
      <w:r w:rsidRPr="00C9457A">
        <w:rPr>
          <w:lang w:val="en-AU"/>
        </w:rPr>
        <w:t>Recommendation 3: Other observations</w:t>
      </w:r>
    </w:p>
    <w:p w:rsidR="00B71703" w:rsidRPr="00C9457A" w:rsidRDefault="00B71703" w:rsidP="00B71703">
      <w:pPr>
        <w:rPr>
          <w:lang w:val="en-AU"/>
        </w:rPr>
      </w:pPr>
      <w:r w:rsidRPr="00C9457A">
        <w:rPr>
          <w:lang w:val="en-AU"/>
        </w:rPr>
        <w:t>During the COVID-19 pandemic or other emergencies, a blind person should:</w:t>
      </w:r>
    </w:p>
    <w:p w:rsidR="00B71703" w:rsidRPr="00C9457A" w:rsidRDefault="00B71703" w:rsidP="00536969">
      <w:pPr>
        <w:pStyle w:val="ListParagraph"/>
        <w:numPr>
          <w:ilvl w:val="0"/>
          <w:numId w:val="1"/>
        </w:numPr>
        <w:tabs>
          <w:tab w:val="left" w:pos="426"/>
        </w:tabs>
        <w:spacing w:after="100"/>
        <w:ind w:left="425" w:hanging="425"/>
        <w:contextualSpacing w:val="0"/>
        <w:rPr>
          <w:rFonts w:cs="Arial"/>
          <w:szCs w:val="24"/>
          <w:lang w:val="en-AU"/>
        </w:rPr>
      </w:pPr>
      <w:r w:rsidRPr="00C9457A">
        <w:rPr>
          <w:rFonts w:cs="Arial"/>
          <w:szCs w:val="24"/>
          <w:lang w:val="en-AU"/>
        </w:rPr>
        <w:lastRenderedPageBreak/>
        <w:t>Avoid unnecessary movement in public places</w:t>
      </w:r>
      <w:r>
        <w:rPr>
          <w:rFonts w:cs="Arial"/>
          <w:szCs w:val="24"/>
          <w:lang w:val="en-AU"/>
        </w:rPr>
        <w:t>.</w:t>
      </w:r>
    </w:p>
    <w:p w:rsidR="00B71703" w:rsidRPr="00C9457A" w:rsidRDefault="00B71703" w:rsidP="00536969">
      <w:pPr>
        <w:pStyle w:val="ListParagraph"/>
        <w:numPr>
          <w:ilvl w:val="0"/>
          <w:numId w:val="1"/>
        </w:numPr>
        <w:tabs>
          <w:tab w:val="left" w:pos="426"/>
        </w:tabs>
        <w:spacing w:after="100"/>
        <w:ind w:left="425" w:hanging="425"/>
        <w:contextualSpacing w:val="0"/>
        <w:rPr>
          <w:rFonts w:cs="Arial"/>
          <w:szCs w:val="24"/>
          <w:lang w:val="en-AU"/>
        </w:rPr>
      </w:pPr>
      <w:r w:rsidRPr="00C9457A">
        <w:rPr>
          <w:rFonts w:cs="Arial"/>
          <w:szCs w:val="24"/>
          <w:lang w:val="en-AU"/>
        </w:rPr>
        <w:t>Keep extra bags for items purchased</w:t>
      </w:r>
      <w:r>
        <w:rPr>
          <w:rFonts w:cs="Arial"/>
          <w:szCs w:val="24"/>
          <w:lang w:val="en-AU"/>
        </w:rPr>
        <w:t>.</w:t>
      </w:r>
    </w:p>
    <w:p w:rsidR="00B71703" w:rsidRPr="00C9457A" w:rsidRDefault="00B71703" w:rsidP="00536969">
      <w:pPr>
        <w:pStyle w:val="ListParagraph"/>
        <w:numPr>
          <w:ilvl w:val="0"/>
          <w:numId w:val="1"/>
        </w:numPr>
        <w:tabs>
          <w:tab w:val="left" w:pos="426"/>
        </w:tabs>
        <w:spacing w:after="100"/>
        <w:ind w:left="425" w:hanging="425"/>
        <w:contextualSpacing w:val="0"/>
        <w:rPr>
          <w:rFonts w:cs="Arial"/>
          <w:szCs w:val="24"/>
          <w:lang w:val="en-AU"/>
        </w:rPr>
      </w:pPr>
      <w:r w:rsidRPr="00C9457A">
        <w:rPr>
          <w:rFonts w:cs="Arial"/>
          <w:szCs w:val="24"/>
          <w:lang w:val="en-AU"/>
        </w:rPr>
        <w:t xml:space="preserve">Follow all government guidelines on COVID-19 in respect to lock down, including knowing about containment areas, restrictions on movement, use of public vehicles, social distancing in public places, registration on relevant apps, sanitization of hands while entering public places, and requirements for wearing of masks. </w:t>
      </w:r>
    </w:p>
    <w:p w:rsidR="00B71703" w:rsidRPr="00C9457A" w:rsidRDefault="00B71703" w:rsidP="00536969">
      <w:pPr>
        <w:pStyle w:val="ListParagraph"/>
        <w:numPr>
          <w:ilvl w:val="0"/>
          <w:numId w:val="1"/>
        </w:numPr>
        <w:tabs>
          <w:tab w:val="left" w:pos="426"/>
        </w:tabs>
        <w:spacing w:after="100"/>
        <w:ind w:left="425" w:hanging="425"/>
        <w:contextualSpacing w:val="0"/>
        <w:rPr>
          <w:rFonts w:cs="Arial"/>
          <w:szCs w:val="24"/>
          <w:lang w:val="en-AU"/>
        </w:rPr>
      </w:pPr>
      <w:r w:rsidRPr="00C9457A">
        <w:rPr>
          <w:rFonts w:cs="Arial"/>
          <w:szCs w:val="24"/>
          <w:lang w:val="en-AU"/>
        </w:rPr>
        <w:t>When speaking with others, do not remove your face mask, but rather speak loudly if the person cannot hear you.</w:t>
      </w:r>
    </w:p>
    <w:p w:rsidR="00B71703" w:rsidRPr="00C9457A" w:rsidRDefault="00B71703" w:rsidP="00536969">
      <w:pPr>
        <w:pStyle w:val="ListParagraph"/>
        <w:numPr>
          <w:ilvl w:val="0"/>
          <w:numId w:val="1"/>
        </w:numPr>
        <w:tabs>
          <w:tab w:val="left" w:pos="426"/>
        </w:tabs>
        <w:spacing w:after="100"/>
        <w:ind w:left="425" w:hanging="425"/>
        <w:contextualSpacing w:val="0"/>
        <w:rPr>
          <w:rFonts w:cs="Arial"/>
          <w:szCs w:val="24"/>
          <w:lang w:val="en-AU"/>
        </w:rPr>
      </w:pPr>
      <w:r w:rsidRPr="00C9457A">
        <w:rPr>
          <w:rFonts w:cs="Arial"/>
          <w:szCs w:val="24"/>
          <w:lang w:val="en-AU"/>
        </w:rPr>
        <w:t>Listen to the radio, community radio or television for all relevant instructions and other appropriate information.</w:t>
      </w:r>
    </w:p>
    <w:p w:rsidR="00B71703" w:rsidRPr="00C9457A" w:rsidRDefault="00B71703" w:rsidP="00536969">
      <w:pPr>
        <w:pStyle w:val="ListParagraph"/>
        <w:numPr>
          <w:ilvl w:val="0"/>
          <w:numId w:val="1"/>
        </w:numPr>
        <w:tabs>
          <w:tab w:val="left" w:pos="426"/>
        </w:tabs>
        <w:spacing w:after="100"/>
        <w:ind w:left="425" w:hanging="425"/>
        <w:contextualSpacing w:val="0"/>
        <w:rPr>
          <w:rFonts w:cs="Arial"/>
          <w:szCs w:val="24"/>
          <w:lang w:val="en-AU"/>
        </w:rPr>
      </w:pPr>
      <w:r w:rsidRPr="00C9457A">
        <w:rPr>
          <w:rFonts w:cs="Arial"/>
          <w:szCs w:val="24"/>
          <w:lang w:val="en-AU"/>
        </w:rPr>
        <w:t xml:space="preserve">See if it is possible to get work from home from your employer. </w:t>
      </w:r>
    </w:p>
    <w:p w:rsidR="00B71703" w:rsidRPr="00C9457A" w:rsidRDefault="00B71703" w:rsidP="00536969">
      <w:pPr>
        <w:pStyle w:val="ListParagraph"/>
        <w:numPr>
          <w:ilvl w:val="0"/>
          <w:numId w:val="1"/>
        </w:numPr>
        <w:tabs>
          <w:tab w:val="left" w:pos="426"/>
        </w:tabs>
        <w:spacing w:after="100"/>
        <w:ind w:left="425" w:hanging="425"/>
        <w:contextualSpacing w:val="0"/>
        <w:rPr>
          <w:rFonts w:cs="Arial"/>
          <w:szCs w:val="24"/>
          <w:lang w:val="en-AU"/>
        </w:rPr>
      </w:pPr>
      <w:r w:rsidRPr="00C9457A">
        <w:rPr>
          <w:rFonts w:cs="Arial"/>
          <w:szCs w:val="24"/>
          <w:lang w:val="en-AU"/>
        </w:rPr>
        <w:t xml:space="preserve">Order groceries and essentials items </w:t>
      </w:r>
      <w:proofErr w:type="gramStart"/>
      <w:r w:rsidRPr="00C9457A">
        <w:rPr>
          <w:rFonts w:cs="Arial"/>
          <w:szCs w:val="24"/>
          <w:lang w:val="en-AU"/>
        </w:rPr>
        <w:t>online,</w:t>
      </w:r>
      <w:proofErr w:type="gramEnd"/>
      <w:r w:rsidRPr="00C9457A">
        <w:rPr>
          <w:rFonts w:cs="Arial"/>
          <w:szCs w:val="24"/>
          <w:lang w:val="en-AU"/>
        </w:rPr>
        <w:t xml:space="preserve"> and also make payments online.</w:t>
      </w:r>
    </w:p>
    <w:p w:rsidR="00B71703" w:rsidRPr="00C9457A" w:rsidRDefault="00B71703" w:rsidP="00536969">
      <w:pPr>
        <w:pStyle w:val="ListParagraph"/>
        <w:numPr>
          <w:ilvl w:val="0"/>
          <w:numId w:val="1"/>
        </w:numPr>
        <w:tabs>
          <w:tab w:val="left" w:pos="426"/>
        </w:tabs>
        <w:spacing w:after="100"/>
        <w:ind w:left="425" w:hanging="425"/>
        <w:contextualSpacing w:val="0"/>
        <w:rPr>
          <w:rFonts w:cs="Arial"/>
          <w:szCs w:val="24"/>
          <w:lang w:val="en-AU"/>
        </w:rPr>
      </w:pPr>
      <w:r w:rsidRPr="00C9457A">
        <w:rPr>
          <w:rFonts w:cs="Arial"/>
          <w:szCs w:val="24"/>
          <w:lang w:val="en-AU"/>
        </w:rPr>
        <w:t xml:space="preserve">Use Google </w:t>
      </w:r>
      <w:r>
        <w:rPr>
          <w:rFonts w:cs="Arial"/>
          <w:szCs w:val="24"/>
          <w:lang w:val="en-AU"/>
        </w:rPr>
        <w:t xml:space="preserve">(or other) digital </w:t>
      </w:r>
      <w:r w:rsidRPr="00C9457A">
        <w:rPr>
          <w:rFonts w:cs="Arial"/>
          <w:szCs w:val="24"/>
          <w:lang w:val="en-AU"/>
        </w:rPr>
        <w:t xml:space="preserve">maps wherever possible when moving outdoors.  </w:t>
      </w:r>
    </w:p>
    <w:p w:rsidR="00B71703" w:rsidRPr="00C9457A" w:rsidRDefault="00B71703" w:rsidP="00536969">
      <w:pPr>
        <w:pStyle w:val="ListParagraph"/>
        <w:numPr>
          <w:ilvl w:val="0"/>
          <w:numId w:val="1"/>
        </w:numPr>
        <w:tabs>
          <w:tab w:val="left" w:pos="426"/>
        </w:tabs>
        <w:spacing w:after="100"/>
        <w:ind w:left="425" w:hanging="425"/>
        <w:contextualSpacing w:val="0"/>
        <w:rPr>
          <w:rFonts w:cs="Arial"/>
          <w:szCs w:val="24"/>
          <w:lang w:val="en-AU"/>
        </w:rPr>
      </w:pPr>
      <w:r w:rsidRPr="00C9457A">
        <w:rPr>
          <w:rFonts w:cs="Arial"/>
          <w:szCs w:val="24"/>
          <w:lang w:val="en-AU"/>
        </w:rPr>
        <w:t>Always carry bags, protective gloves, tissue paper, or pieces of rough paper or old cloth with you, and use these items whenever you want to accept mobility help from someone. These protective items can also be used in lifts, on ramps, and whenever and wherever you need to touch surfaces. After use of the protective items, immediately dispose of them carefully in a dustbin or by wrapping the item in a carry bag or another paper</w:t>
      </w:r>
      <w:r>
        <w:rPr>
          <w:rFonts w:cs="Arial"/>
          <w:szCs w:val="24"/>
          <w:lang w:val="en-AU"/>
        </w:rPr>
        <w:t xml:space="preserve"> to take home with you</w:t>
      </w:r>
      <w:r w:rsidRPr="00C9457A">
        <w:rPr>
          <w:rFonts w:cs="Arial"/>
          <w:szCs w:val="24"/>
          <w:lang w:val="en-AU"/>
        </w:rPr>
        <w:t>.</w:t>
      </w:r>
    </w:p>
    <w:p w:rsidR="00B71703" w:rsidRPr="00C9457A" w:rsidRDefault="00B71703" w:rsidP="00536969">
      <w:pPr>
        <w:pStyle w:val="ListParagraph"/>
        <w:numPr>
          <w:ilvl w:val="0"/>
          <w:numId w:val="1"/>
        </w:numPr>
        <w:tabs>
          <w:tab w:val="left" w:pos="426"/>
        </w:tabs>
        <w:spacing w:after="100"/>
        <w:ind w:left="425" w:hanging="425"/>
        <w:contextualSpacing w:val="0"/>
        <w:rPr>
          <w:rFonts w:cs="Arial"/>
          <w:szCs w:val="24"/>
          <w:lang w:val="en-AU"/>
        </w:rPr>
      </w:pPr>
      <w:r w:rsidRPr="00C9457A">
        <w:rPr>
          <w:rFonts w:cs="Arial"/>
          <w:szCs w:val="24"/>
          <w:lang w:val="en-AU"/>
        </w:rPr>
        <w:t xml:space="preserve">If </w:t>
      </w:r>
      <w:r>
        <w:rPr>
          <w:rFonts w:cs="Arial"/>
          <w:szCs w:val="24"/>
          <w:lang w:val="en-AU"/>
        </w:rPr>
        <w:t xml:space="preserve">you need to go out on a regular basis, try to </w:t>
      </w:r>
      <w:r w:rsidRPr="00C9457A">
        <w:rPr>
          <w:rFonts w:cs="Arial"/>
          <w:szCs w:val="24"/>
          <w:lang w:val="en-AU"/>
        </w:rPr>
        <w:t>hire the same v</w:t>
      </w:r>
      <w:r>
        <w:rPr>
          <w:rFonts w:cs="Arial"/>
          <w:szCs w:val="24"/>
          <w:lang w:val="en-AU"/>
        </w:rPr>
        <w:t>ehicle and driver every time</w:t>
      </w:r>
      <w:r w:rsidRPr="00C9457A">
        <w:rPr>
          <w:rFonts w:cs="Arial"/>
          <w:szCs w:val="24"/>
          <w:lang w:val="en-AU"/>
        </w:rPr>
        <w:t xml:space="preserve">. If you have your own vehicle, hire the same driver on monthly payment basis. </w:t>
      </w:r>
    </w:p>
    <w:p w:rsidR="00B71703" w:rsidRPr="00C9457A" w:rsidRDefault="00B71703" w:rsidP="00536969">
      <w:pPr>
        <w:pStyle w:val="ListParagraph"/>
        <w:numPr>
          <w:ilvl w:val="0"/>
          <w:numId w:val="1"/>
        </w:numPr>
        <w:tabs>
          <w:tab w:val="left" w:pos="426"/>
        </w:tabs>
        <w:spacing w:after="100"/>
        <w:ind w:left="425" w:hanging="425"/>
        <w:contextualSpacing w:val="0"/>
        <w:rPr>
          <w:rFonts w:cs="Arial"/>
          <w:szCs w:val="24"/>
          <w:lang w:val="en-AU"/>
        </w:rPr>
      </w:pPr>
      <w:r w:rsidRPr="00C9457A">
        <w:rPr>
          <w:rFonts w:cs="Arial"/>
          <w:szCs w:val="24"/>
          <w:lang w:val="en-AU"/>
        </w:rPr>
        <w:t xml:space="preserve"> Use sanitizer before and after taking help from someone. </w:t>
      </w:r>
    </w:p>
    <w:p w:rsidR="00B71703" w:rsidRDefault="00B71703" w:rsidP="00B71703">
      <w:pPr>
        <w:rPr>
          <w:b/>
          <w:bCs/>
          <w:lang w:val="en-AU"/>
        </w:rPr>
      </w:pPr>
    </w:p>
    <w:p w:rsidR="00B71703" w:rsidRPr="00B26003" w:rsidRDefault="00B71703" w:rsidP="00B71703">
      <w:pPr>
        <w:rPr>
          <w:lang w:val="en-US"/>
        </w:rPr>
      </w:pPr>
      <w:r w:rsidRPr="00C9457A">
        <w:rPr>
          <w:b/>
          <w:bCs/>
          <w:lang w:val="en-AU"/>
        </w:rPr>
        <w:t>Note</w:t>
      </w:r>
      <w:r w:rsidRPr="00C9457A">
        <w:rPr>
          <w:lang w:val="en-AU"/>
        </w:rPr>
        <w:t>: This draft shall be further improved after receiving feedback from mobility experts and blind persons themselves.</w:t>
      </w:r>
    </w:p>
    <w:p w:rsidR="002C024F" w:rsidRPr="00B71703" w:rsidRDefault="002C024F">
      <w:pPr>
        <w:rPr>
          <w:lang w:val="en-US"/>
        </w:rPr>
      </w:pPr>
    </w:p>
    <w:sectPr w:rsidR="002C024F" w:rsidRPr="00B7170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A1E" w:rsidRDefault="00063A1E">
      <w:pPr>
        <w:spacing w:after="0" w:line="240" w:lineRule="auto"/>
      </w:pPr>
      <w:r>
        <w:separator/>
      </w:r>
    </w:p>
  </w:endnote>
  <w:endnote w:type="continuationSeparator" w:id="0">
    <w:p w:rsidR="00063A1E" w:rsidRDefault="0006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326925"/>
      <w:docPartObj>
        <w:docPartGallery w:val="Page Numbers (Bottom of Page)"/>
        <w:docPartUnique/>
      </w:docPartObj>
    </w:sdtPr>
    <w:sdtEndPr>
      <w:rPr>
        <w:noProof/>
      </w:rPr>
    </w:sdtEndPr>
    <w:sdtContent>
      <w:p w:rsidR="00FD1343" w:rsidRDefault="00B71703">
        <w:pPr>
          <w:pStyle w:val="Footer"/>
          <w:jc w:val="right"/>
        </w:pPr>
        <w:r>
          <w:fldChar w:fldCharType="begin"/>
        </w:r>
        <w:r>
          <w:instrText xml:space="preserve"> PAGE   \* MERGEFORMAT </w:instrText>
        </w:r>
        <w:r>
          <w:fldChar w:fldCharType="separate"/>
        </w:r>
        <w:r w:rsidR="00536969">
          <w:rPr>
            <w:noProof/>
          </w:rPr>
          <w:t>5</w:t>
        </w:r>
        <w:r>
          <w:rPr>
            <w:noProof/>
          </w:rPr>
          <w:fldChar w:fldCharType="end"/>
        </w:r>
      </w:p>
    </w:sdtContent>
  </w:sdt>
  <w:p w:rsidR="00FD1343" w:rsidRDefault="00063A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A1E" w:rsidRDefault="00063A1E">
      <w:pPr>
        <w:spacing w:after="0" w:line="240" w:lineRule="auto"/>
      </w:pPr>
      <w:r>
        <w:separator/>
      </w:r>
    </w:p>
  </w:footnote>
  <w:footnote w:type="continuationSeparator" w:id="0">
    <w:p w:rsidR="00063A1E" w:rsidRDefault="00063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3447A"/>
    <w:multiLevelType w:val="hybridMultilevel"/>
    <w:tmpl w:val="7B9C9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DCD5C3E"/>
    <w:multiLevelType w:val="hybridMultilevel"/>
    <w:tmpl w:val="16F4D3D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696C2DFC"/>
    <w:multiLevelType w:val="hybridMultilevel"/>
    <w:tmpl w:val="D4C04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703"/>
    <w:rsid w:val="00063A1E"/>
    <w:rsid w:val="002C024F"/>
    <w:rsid w:val="00536969"/>
    <w:rsid w:val="00B7170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703"/>
    <w:pPr>
      <w:spacing w:after="120" w:line="312" w:lineRule="auto"/>
    </w:pPr>
    <w:rPr>
      <w:rFonts w:ascii="Verdana" w:hAnsi="Verdana"/>
      <w:sz w:val="24"/>
    </w:rPr>
  </w:style>
  <w:style w:type="paragraph" w:styleId="Heading1">
    <w:name w:val="heading 1"/>
    <w:basedOn w:val="Normal"/>
    <w:next w:val="Normal"/>
    <w:link w:val="Heading1Char"/>
    <w:uiPriority w:val="9"/>
    <w:qFormat/>
    <w:rsid w:val="00B71703"/>
    <w:pPr>
      <w:keepNext/>
      <w:keepLines/>
      <w:spacing w:line="240" w:lineRule="auto"/>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B71703"/>
    <w:pPr>
      <w:keepNext/>
      <w:keepLines/>
      <w:spacing w:before="240" w:after="240" w:line="240" w:lineRule="auto"/>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B71703"/>
    <w:pPr>
      <w:keepNext/>
      <w:keepLines/>
      <w:spacing w:before="120" w:line="240" w:lineRule="auto"/>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703"/>
    <w:rPr>
      <w:rFonts w:ascii="Verdana" w:eastAsiaTheme="majorEastAsia" w:hAnsi="Verdana" w:cstheme="majorBidi"/>
      <w:b/>
      <w:sz w:val="28"/>
      <w:szCs w:val="32"/>
    </w:rPr>
  </w:style>
  <w:style w:type="character" w:customStyle="1" w:styleId="Heading2Char">
    <w:name w:val="Heading 2 Char"/>
    <w:basedOn w:val="DefaultParagraphFont"/>
    <w:link w:val="Heading2"/>
    <w:uiPriority w:val="9"/>
    <w:rsid w:val="00B71703"/>
    <w:rPr>
      <w:rFonts w:ascii="Verdana" w:eastAsiaTheme="majorEastAsia" w:hAnsi="Verdana" w:cstheme="majorBidi"/>
      <w:b/>
      <w:sz w:val="26"/>
      <w:szCs w:val="26"/>
    </w:rPr>
  </w:style>
  <w:style w:type="character" w:customStyle="1" w:styleId="Heading3Char">
    <w:name w:val="Heading 3 Char"/>
    <w:basedOn w:val="DefaultParagraphFont"/>
    <w:link w:val="Heading3"/>
    <w:uiPriority w:val="9"/>
    <w:rsid w:val="00B71703"/>
    <w:rPr>
      <w:rFonts w:ascii="Verdana" w:eastAsiaTheme="majorEastAsia" w:hAnsi="Verdana" w:cstheme="majorBidi"/>
      <w:b/>
      <w:sz w:val="24"/>
      <w:szCs w:val="24"/>
    </w:rPr>
  </w:style>
  <w:style w:type="paragraph" w:styleId="ListParagraph">
    <w:name w:val="List Paragraph"/>
    <w:basedOn w:val="Normal"/>
    <w:uiPriority w:val="34"/>
    <w:qFormat/>
    <w:rsid w:val="00B71703"/>
    <w:pPr>
      <w:ind w:left="720"/>
      <w:contextualSpacing/>
    </w:pPr>
  </w:style>
  <w:style w:type="character" w:styleId="Hyperlink">
    <w:name w:val="Hyperlink"/>
    <w:basedOn w:val="DefaultParagraphFont"/>
    <w:uiPriority w:val="99"/>
    <w:unhideWhenUsed/>
    <w:rsid w:val="00B71703"/>
    <w:rPr>
      <w:color w:val="0000FF" w:themeColor="hyperlink"/>
      <w:u w:val="single"/>
    </w:rPr>
  </w:style>
  <w:style w:type="paragraph" w:styleId="Footer">
    <w:name w:val="footer"/>
    <w:basedOn w:val="Normal"/>
    <w:link w:val="FooterChar"/>
    <w:uiPriority w:val="99"/>
    <w:unhideWhenUsed/>
    <w:rsid w:val="00B71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703"/>
    <w:rPr>
      <w:rFonts w:ascii="Verdana" w:hAnsi="Verdan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703"/>
    <w:pPr>
      <w:spacing w:after="120" w:line="312" w:lineRule="auto"/>
    </w:pPr>
    <w:rPr>
      <w:rFonts w:ascii="Verdana" w:hAnsi="Verdana"/>
      <w:sz w:val="24"/>
    </w:rPr>
  </w:style>
  <w:style w:type="paragraph" w:styleId="Heading1">
    <w:name w:val="heading 1"/>
    <w:basedOn w:val="Normal"/>
    <w:next w:val="Normal"/>
    <w:link w:val="Heading1Char"/>
    <w:uiPriority w:val="9"/>
    <w:qFormat/>
    <w:rsid w:val="00B71703"/>
    <w:pPr>
      <w:keepNext/>
      <w:keepLines/>
      <w:spacing w:line="240" w:lineRule="auto"/>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B71703"/>
    <w:pPr>
      <w:keepNext/>
      <w:keepLines/>
      <w:spacing w:before="240" w:after="240" w:line="240" w:lineRule="auto"/>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B71703"/>
    <w:pPr>
      <w:keepNext/>
      <w:keepLines/>
      <w:spacing w:before="120" w:line="240" w:lineRule="auto"/>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703"/>
    <w:rPr>
      <w:rFonts w:ascii="Verdana" w:eastAsiaTheme="majorEastAsia" w:hAnsi="Verdana" w:cstheme="majorBidi"/>
      <w:b/>
      <w:sz w:val="28"/>
      <w:szCs w:val="32"/>
    </w:rPr>
  </w:style>
  <w:style w:type="character" w:customStyle="1" w:styleId="Heading2Char">
    <w:name w:val="Heading 2 Char"/>
    <w:basedOn w:val="DefaultParagraphFont"/>
    <w:link w:val="Heading2"/>
    <w:uiPriority w:val="9"/>
    <w:rsid w:val="00B71703"/>
    <w:rPr>
      <w:rFonts w:ascii="Verdana" w:eastAsiaTheme="majorEastAsia" w:hAnsi="Verdana" w:cstheme="majorBidi"/>
      <w:b/>
      <w:sz w:val="26"/>
      <w:szCs w:val="26"/>
    </w:rPr>
  </w:style>
  <w:style w:type="character" w:customStyle="1" w:styleId="Heading3Char">
    <w:name w:val="Heading 3 Char"/>
    <w:basedOn w:val="DefaultParagraphFont"/>
    <w:link w:val="Heading3"/>
    <w:uiPriority w:val="9"/>
    <w:rsid w:val="00B71703"/>
    <w:rPr>
      <w:rFonts w:ascii="Verdana" w:eastAsiaTheme="majorEastAsia" w:hAnsi="Verdana" w:cstheme="majorBidi"/>
      <w:b/>
      <w:sz w:val="24"/>
      <w:szCs w:val="24"/>
    </w:rPr>
  </w:style>
  <w:style w:type="paragraph" w:styleId="ListParagraph">
    <w:name w:val="List Paragraph"/>
    <w:basedOn w:val="Normal"/>
    <w:uiPriority w:val="34"/>
    <w:qFormat/>
    <w:rsid w:val="00B71703"/>
    <w:pPr>
      <w:ind w:left="720"/>
      <w:contextualSpacing/>
    </w:pPr>
  </w:style>
  <w:style w:type="character" w:styleId="Hyperlink">
    <w:name w:val="Hyperlink"/>
    <w:basedOn w:val="DefaultParagraphFont"/>
    <w:uiPriority w:val="99"/>
    <w:unhideWhenUsed/>
    <w:rsid w:val="00B71703"/>
    <w:rPr>
      <w:color w:val="0000FF" w:themeColor="hyperlink"/>
      <w:u w:val="single"/>
    </w:rPr>
  </w:style>
  <w:style w:type="paragraph" w:styleId="Footer">
    <w:name w:val="footer"/>
    <w:basedOn w:val="Normal"/>
    <w:link w:val="FooterChar"/>
    <w:uiPriority w:val="99"/>
    <w:unhideWhenUsed/>
    <w:rsid w:val="00B71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703"/>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outu.be/f5TVjUn684k"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youtu.be/gmVd6LErp5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2020-07-24T04:56:00Z</dcterms:created>
  <dcterms:modified xsi:type="dcterms:W3CDTF">2020-07-24T05:06:00Z</dcterms:modified>
</cp:coreProperties>
</file>