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D" w:rsidRPr="00A91311" w:rsidRDefault="00A91311" w:rsidP="00C677FD">
      <w:pPr>
        <w:spacing w:after="100" w:line="288" w:lineRule="auto"/>
        <w:jc w:val="center"/>
        <w:rPr>
          <w:rFonts w:cs="Verdana"/>
          <w:b/>
          <w:bCs/>
          <w:color w:val="00863D"/>
          <w:kern w:val="2"/>
          <w:sz w:val="60"/>
          <w:szCs w:val="60"/>
          <w:lang w:val="es-ES"/>
        </w:rPr>
      </w:pPr>
      <w:r w:rsidRPr="00A91311">
        <w:rPr>
          <w:rFonts w:cs="Verdana"/>
          <w:b/>
          <w:bCs/>
          <w:color w:val="00863D"/>
          <w:kern w:val="2"/>
          <w:sz w:val="60"/>
          <w:szCs w:val="60"/>
          <w:lang w:val="es-ES"/>
        </w:rPr>
        <w:t>El</w:t>
      </w:r>
      <w:r w:rsidR="00C677FD" w:rsidRPr="00A91311">
        <w:rPr>
          <w:rFonts w:cs="Verdana"/>
          <w:b/>
          <w:bCs/>
          <w:color w:val="00863D"/>
          <w:kern w:val="2"/>
          <w:sz w:val="60"/>
          <w:szCs w:val="60"/>
          <w:lang w:val="es-ES"/>
        </w:rPr>
        <w:t xml:space="preserve"> Educa</w:t>
      </w:r>
      <w:r w:rsidRPr="00A91311">
        <w:rPr>
          <w:rFonts w:cs="Verdana"/>
          <w:b/>
          <w:bCs/>
          <w:color w:val="00863D"/>
          <w:kern w:val="2"/>
          <w:sz w:val="60"/>
          <w:szCs w:val="60"/>
          <w:lang w:val="es-ES"/>
        </w:rPr>
        <w:t>d</w:t>
      </w:r>
      <w:r w:rsidR="00C677FD" w:rsidRPr="00A91311">
        <w:rPr>
          <w:rFonts w:cs="Verdana"/>
          <w:b/>
          <w:bCs/>
          <w:color w:val="00863D"/>
          <w:kern w:val="2"/>
          <w:sz w:val="60"/>
          <w:szCs w:val="60"/>
          <w:lang w:val="es-ES"/>
        </w:rPr>
        <w:t>or</w:t>
      </w: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44"/>
          <w:szCs w:val="44"/>
          <w:lang w:val="es-ES"/>
        </w:rPr>
      </w:pPr>
    </w:p>
    <w:p w:rsidR="00C677FD" w:rsidRPr="00A91311" w:rsidRDefault="00C677FD" w:rsidP="00C677FD">
      <w:pPr>
        <w:tabs>
          <w:tab w:val="right" w:pos="8647"/>
        </w:tabs>
        <w:spacing w:after="100" w:line="288" w:lineRule="auto"/>
        <w:rPr>
          <w:rFonts w:cs="Verdana"/>
          <w:b/>
          <w:bCs/>
          <w:kern w:val="2"/>
          <w:lang w:val="es-ES"/>
        </w:rPr>
      </w:pPr>
      <w:r w:rsidRPr="00A91311">
        <w:rPr>
          <w:rFonts w:cs="Verdana"/>
          <w:b/>
          <w:bCs/>
          <w:kern w:val="2"/>
          <w:lang w:val="es-ES"/>
        </w:rPr>
        <w:t>Volume</w:t>
      </w:r>
      <w:r w:rsidR="00A91311" w:rsidRPr="00A91311">
        <w:rPr>
          <w:rFonts w:cs="Verdana"/>
          <w:b/>
          <w:bCs/>
          <w:kern w:val="2"/>
          <w:lang w:val="es-ES"/>
        </w:rPr>
        <w:t>n</w:t>
      </w:r>
      <w:r w:rsidRPr="00A91311">
        <w:rPr>
          <w:rFonts w:cs="Verdana"/>
          <w:b/>
          <w:bCs/>
          <w:kern w:val="2"/>
          <w:lang w:val="es-ES"/>
        </w:rPr>
        <w:t xml:space="preserve"> XXXIII - </w:t>
      </w:r>
      <w:r w:rsidR="00A91311" w:rsidRPr="00A91311">
        <w:rPr>
          <w:rFonts w:cs="Verdana"/>
          <w:b/>
          <w:bCs/>
          <w:kern w:val="2"/>
          <w:lang w:val="es-ES"/>
        </w:rPr>
        <w:t>Número</w:t>
      </w:r>
      <w:r w:rsidRPr="00A91311">
        <w:rPr>
          <w:rFonts w:cs="Verdana"/>
          <w:b/>
          <w:bCs/>
          <w:kern w:val="2"/>
          <w:lang w:val="es-ES"/>
        </w:rPr>
        <w:t xml:space="preserve"> 1 </w:t>
      </w:r>
      <w:r w:rsidRPr="00A91311">
        <w:rPr>
          <w:rFonts w:cs="Verdana"/>
          <w:b/>
          <w:bCs/>
          <w:kern w:val="2"/>
          <w:lang w:val="es-ES"/>
        </w:rPr>
        <w:tab/>
        <w:t>Jul</w:t>
      </w:r>
      <w:r w:rsidR="00A91311">
        <w:rPr>
          <w:rFonts w:cs="Verdana"/>
          <w:b/>
          <w:bCs/>
          <w:kern w:val="2"/>
          <w:lang w:val="es-ES"/>
        </w:rPr>
        <w:t>io</w:t>
      </w:r>
      <w:r w:rsidRPr="00A91311">
        <w:rPr>
          <w:rFonts w:cs="Verdana"/>
          <w:b/>
          <w:bCs/>
          <w:kern w:val="2"/>
          <w:lang w:val="es-ES"/>
        </w:rPr>
        <w:t xml:space="preserve"> 2019</w:t>
      </w: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center"/>
        <w:rPr>
          <w:rFonts w:cs="Verdana"/>
          <w:b/>
          <w:bCs/>
          <w:color w:val="FF0000"/>
          <w:kern w:val="2"/>
          <w:sz w:val="64"/>
          <w:szCs w:val="64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C677FD" w:rsidRPr="00A91311" w:rsidRDefault="00C677FD" w:rsidP="00C677FD">
      <w:pPr>
        <w:spacing w:after="100" w:line="288" w:lineRule="auto"/>
        <w:jc w:val="both"/>
        <w:rPr>
          <w:rFonts w:cs="Verdana"/>
          <w:b/>
          <w:bCs/>
          <w:kern w:val="2"/>
          <w:sz w:val="28"/>
          <w:szCs w:val="28"/>
          <w:lang w:val="es-ES"/>
        </w:rPr>
      </w:pPr>
    </w:p>
    <w:p w:rsidR="00BC55AA" w:rsidRPr="006B1BD1" w:rsidRDefault="00BC55AA" w:rsidP="00BC55AA">
      <w:pPr>
        <w:spacing w:line="288" w:lineRule="auto"/>
        <w:jc w:val="center"/>
        <w:rPr>
          <w:bCs/>
          <w:color w:val="000000"/>
          <w:sz w:val="28"/>
          <w:szCs w:val="32"/>
          <w:lang w:val="es-ES_tradnl"/>
        </w:rPr>
      </w:pPr>
      <w:r w:rsidRPr="006B1BD1">
        <w:rPr>
          <w:bCs/>
          <w:color w:val="000000"/>
          <w:sz w:val="28"/>
          <w:szCs w:val="32"/>
          <w:lang w:val="es-ES_tradnl"/>
        </w:rPr>
        <w:t>Publicación del</w:t>
      </w:r>
    </w:p>
    <w:p w:rsidR="00C677FD" w:rsidRPr="00BC55AA" w:rsidRDefault="00C677FD" w:rsidP="00C677FD">
      <w:pPr>
        <w:spacing w:after="120" w:line="288" w:lineRule="auto"/>
        <w:jc w:val="center"/>
        <w:rPr>
          <w:rFonts w:cs="Verdana"/>
          <w:color w:val="000000"/>
          <w:kern w:val="2"/>
          <w:sz w:val="28"/>
          <w:szCs w:val="28"/>
          <w:lang w:val="es-ES"/>
        </w:rPr>
      </w:pPr>
    </w:p>
    <w:p w:rsidR="004F0DDE" w:rsidRPr="00BC55AA" w:rsidRDefault="00BC55AA" w:rsidP="002C6F95">
      <w:pPr>
        <w:tabs>
          <w:tab w:val="left" w:pos="567"/>
        </w:tabs>
        <w:spacing w:line="288" w:lineRule="auto"/>
        <w:jc w:val="center"/>
        <w:rPr>
          <w:b/>
          <w:bCs/>
          <w:color w:val="000000"/>
          <w:lang w:val="es-ES"/>
        </w:rPr>
      </w:pPr>
      <w:r w:rsidRPr="00BC55AA">
        <w:rPr>
          <w:rFonts w:cs="Verdana"/>
          <w:b/>
          <w:bCs/>
          <w:color w:val="800000"/>
          <w:kern w:val="2"/>
          <w:sz w:val="32"/>
          <w:szCs w:val="32"/>
          <w:lang w:val="es-ES"/>
        </w:rPr>
        <w:t>Consejo Internacional para la Educación de las Personas con Discapacidad Visual</w:t>
      </w:r>
      <w:r w:rsidR="00C677FD" w:rsidRPr="00BC55AA">
        <w:rPr>
          <w:rFonts w:cs="Arial"/>
          <w:b/>
          <w:bCs/>
          <w:kern w:val="2"/>
          <w:sz w:val="32"/>
          <w:szCs w:val="32"/>
          <w:lang w:val="es-ES"/>
        </w:rPr>
        <w:br w:type="page"/>
      </w:r>
      <w:r w:rsidR="002C6F95" w:rsidRPr="002C6F95">
        <w:rPr>
          <w:b/>
          <w:bCs/>
          <w:color w:val="800080"/>
          <w:sz w:val="28"/>
          <w:szCs w:val="28"/>
          <w:lang w:val="es-ES"/>
        </w:rPr>
        <w:lastRenderedPageBreak/>
        <w:t>MESA DIRECTIVA</w:t>
      </w:r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PRESIDENT</w:t>
      </w:r>
      <w:r w:rsidR="006F17FC" w:rsidRPr="00DB0CC8">
        <w:rPr>
          <w:b/>
          <w:bCs/>
          <w:color w:val="000000"/>
          <w:sz w:val="22"/>
          <w:szCs w:val="22"/>
          <w:lang w:val="es-ES"/>
        </w:rPr>
        <w:t>A</w:t>
      </w:r>
    </w:p>
    <w:p w:rsidR="004F0DDE" w:rsidRPr="00DB0CC8" w:rsidRDefault="004F0DDE" w:rsidP="004F0DDE">
      <w:pPr>
        <w:spacing w:line="264" w:lineRule="auto"/>
        <w:rPr>
          <w:b/>
          <w:bCs/>
          <w:iCs/>
          <w:color w:val="FF0000"/>
          <w:sz w:val="22"/>
          <w:szCs w:val="22"/>
          <w:lang w:val="es-ES"/>
        </w:rPr>
      </w:pPr>
      <w:r w:rsidRPr="00DB0CC8">
        <w:rPr>
          <w:b/>
          <w:bCs/>
          <w:iCs/>
          <w:color w:val="FF0000"/>
          <w:sz w:val="22"/>
          <w:szCs w:val="22"/>
          <w:lang w:val="es-ES"/>
        </w:rPr>
        <w:t>Frances Gentle</w:t>
      </w:r>
    </w:p>
    <w:p w:rsidR="006F17FC" w:rsidRPr="006F17FC" w:rsidRDefault="006F17FC" w:rsidP="006F17FC">
      <w:pPr>
        <w:spacing w:line="264" w:lineRule="auto"/>
        <w:rPr>
          <w:sz w:val="22"/>
          <w:szCs w:val="22"/>
          <w:lang w:val="es-ES"/>
        </w:rPr>
      </w:pPr>
      <w:r w:rsidRPr="006F17FC">
        <w:rPr>
          <w:sz w:val="22"/>
          <w:szCs w:val="22"/>
          <w:lang w:val="es-ES"/>
        </w:rPr>
        <w:t>Centro Renwick, Real Institutopara Niños Sordos y ciegos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>Private Bag 29, Parramatta, NSW 2124, AUSTRALIA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 xml:space="preserve">e-mail: </w:t>
      </w:r>
      <w:hyperlink r:id="rId8" w:history="1">
        <w:r w:rsidRPr="00DB0CC8">
          <w:rPr>
            <w:rStyle w:val="Hipervnculo"/>
            <w:bCs/>
            <w:sz w:val="22"/>
            <w:szCs w:val="22"/>
            <w:lang w:val="es-ES"/>
          </w:rPr>
          <w:t>frances.gentle@ridbc.org.au</w:t>
        </w:r>
      </w:hyperlink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</w:p>
    <w:p w:rsidR="004F0DDE" w:rsidRPr="00DB0CC8" w:rsidRDefault="006F17FC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VICEPRESIDENTA PRIMERA</w:t>
      </w:r>
    </w:p>
    <w:p w:rsidR="004F0DDE" w:rsidRPr="00DB0CC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DB0CC8">
        <w:rPr>
          <w:b/>
          <w:color w:val="FF0000"/>
          <w:sz w:val="22"/>
          <w:szCs w:val="22"/>
          <w:lang w:val="es-ES"/>
        </w:rPr>
        <w:t>Praveena Sukhraj-Ely</w:t>
      </w:r>
    </w:p>
    <w:p w:rsidR="004F0DDE" w:rsidRPr="006F17FC" w:rsidRDefault="006F17FC" w:rsidP="004F0DDE">
      <w:pPr>
        <w:spacing w:line="264" w:lineRule="auto"/>
        <w:rPr>
          <w:sz w:val="22"/>
          <w:szCs w:val="22"/>
          <w:lang w:val="es-ES"/>
        </w:rPr>
      </w:pPr>
      <w:r w:rsidRPr="006F17FC">
        <w:rPr>
          <w:sz w:val="22"/>
          <w:szCs w:val="22"/>
          <w:lang w:val="es-ES"/>
        </w:rPr>
        <w:t>Centro de Formación de Niños con Discapacidad,</w:t>
      </w:r>
    </w:p>
    <w:p w:rsidR="004F0DDE" w:rsidRPr="004F0DDE" w:rsidRDefault="004F0DDE" w:rsidP="004F0DDE">
      <w:pPr>
        <w:spacing w:line="264" w:lineRule="auto"/>
        <w:rPr>
          <w:sz w:val="22"/>
          <w:szCs w:val="22"/>
        </w:rPr>
      </w:pPr>
      <w:r w:rsidRPr="004F0DDE">
        <w:rPr>
          <w:sz w:val="22"/>
          <w:szCs w:val="22"/>
        </w:rPr>
        <w:t>Momentum Centre, 329 Pretorius Street, Pretoria,</w:t>
      </w:r>
    </w:p>
    <w:p w:rsidR="004F0DDE" w:rsidRPr="00FA1BCE" w:rsidRDefault="00FA1BCE" w:rsidP="004F0DDE">
      <w:pPr>
        <w:spacing w:line="264" w:lineRule="auto"/>
        <w:rPr>
          <w:sz w:val="22"/>
          <w:szCs w:val="22"/>
          <w:lang w:val="es-ES"/>
        </w:rPr>
      </w:pPr>
      <w:r w:rsidRPr="00FA1BCE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UDÁFRICA</w:t>
      </w:r>
    </w:p>
    <w:p w:rsidR="004F0DDE" w:rsidRPr="00FA1BCE" w:rsidRDefault="004F0DDE" w:rsidP="004F0DDE">
      <w:pPr>
        <w:spacing w:line="264" w:lineRule="auto"/>
        <w:rPr>
          <w:rFonts w:cs="Arial"/>
          <w:sz w:val="22"/>
          <w:szCs w:val="22"/>
          <w:lang w:val="es-ES"/>
        </w:rPr>
      </w:pPr>
      <w:r w:rsidRPr="00FA1BCE">
        <w:rPr>
          <w:color w:val="000000"/>
          <w:sz w:val="22"/>
          <w:szCs w:val="22"/>
          <w:lang w:val="es-ES"/>
        </w:rPr>
        <w:t xml:space="preserve">e-mail: </w:t>
      </w:r>
      <w:hyperlink r:id="rId9" w:history="1">
        <w:r w:rsidRPr="00FA1BCE">
          <w:rPr>
            <w:rStyle w:val="Hipervnculo"/>
            <w:rFonts w:cs="Arial"/>
            <w:sz w:val="22"/>
            <w:szCs w:val="22"/>
            <w:lang w:val="es-ES"/>
          </w:rPr>
          <w:t>psukhraj@justice.gov.za</w:t>
        </w:r>
      </w:hyperlink>
    </w:p>
    <w:p w:rsidR="004F0DDE" w:rsidRPr="00FA1BCE" w:rsidRDefault="004F0DDE" w:rsidP="004F0DD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spacing w:line="264" w:lineRule="auto"/>
        <w:rPr>
          <w:color w:val="000000"/>
          <w:sz w:val="22"/>
          <w:szCs w:val="22"/>
          <w:lang w:val="es-ES"/>
        </w:rPr>
      </w:pPr>
    </w:p>
    <w:p w:rsidR="006F17FC" w:rsidRPr="006F17FC" w:rsidRDefault="006F17FC" w:rsidP="004F0DDE">
      <w:pPr>
        <w:spacing w:line="264" w:lineRule="auto"/>
        <w:rPr>
          <w:b/>
          <w:color w:val="000000"/>
          <w:sz w:val="22"/>
          <w:szCs w:val="22"/>
          <w:lang w:val="es-ES"/>
        </w:rPr>
      </w:pPr>
      <w:r w:rsidRPr="006F17FC">
        <w:rPr>
          <w:b/>
          <w:color w:val="000000"/>
          <w:sz w:val="22"/>
          <w:szCs w:val="22"/>
          <w:lang w:val="es-ES"/>
        </w:rPr>
        <w:t xml:space="preserve">VICEPRESIDENTA SEGUNDA </w:t>
      </w:r>
    </w:p>
    <w:p w:rsidR="004F0DDE" w:rsidRPr="006F17FC" w:rsidRDefault="004F0DDE" w:rsidP="004F0DDE">
      <w:pPr>
        <w:spacing w:line="264" w:lineRule="auto"/>
        <w:rPr>
          <w:b/>
          <w:bCs/>
          <w:color w:val="FF0000"/>
          <w:sz w:val="22"/>
          <w:szCs w:val="22"/>
          <w:lang w:val="es-ES"/>
        </w:rPr>
      </w:pPr>
      <w:r w:rsidRPr="006F17FC">
        <w:rPr>
          <w:b/>
          <w:bCs/>
          <w:color w:val="FF0000"/>
          <w:sz w:val="22"/>
          <w:szCs w:val="22"/>
          <w:lang w:val="es-ES"/>
        </w:rPr>
        <w:t>Rima Canawati</w:t>
      </w:r>
    </w:p>
    <w:p w:rsidR="004F0DDE" w:rsidRPr="006F17FC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6F17FC">
        <w:rPr>
          <w:color w:val="000000"/>
          <w:sz w:val="22"/>
          <w:szCs w:val="22"/>
          <w:lang w:val="es-ES"/>
        </w:rPr>
        <w:t>P.O. Box 100, Bethlehem, PALESTIN</w:t>
      </w:r>
      <w:r w:rsidR="006F17FC" w:rsidRPr="006F17FC">
        <w:rPr>
          <w:color w:val="000000"/>
          <w:sz w:val="22"/>
          <w:szCs w:val="22"/>
          <w:lang w:val="es-ES"/>
        </w:rPr>
        <w:t>A</w:t>
      </w:r>
      <w:r w:rsidRPr="006F17FC">
        <w:rPr>
          <w:color w:val="000000"/>
          <w:sz w:val="22"/>
          <w:szCs w:val="22"/>
          <w:lang w:val="es-ES"/>
        </w:rPr>
        <w:br/>
        <w:t xml:space="preserve">e-mail: </w:t>
      </w:r>
      <w:hyperlink r:id="rId10" w:history="1">
        <w:r w:rsidRPr="006F17FC">
          <w:rPr>
            <w:rStyle w:val="Hipervnculo"/>
            <w:sz w:val="22"/>
            <w:szCs w:val="22"/>
            <w:lang w:val="es-ES"/>
          </w:rPr>
          <w:t>rima.qanawati@gmail.com</w:t>
        </w:r>
      </w:hyperlink>
    </w:p>
    <w:p w:rsidR="004F0DDE" w:rsidRPr="004F0DDE" w:rsidRDefault="004F0DDE" w:rsidP="004F0DDE">
      <w:pPr>
        <w:spacing w:line="264" w:lineRule="auto"/>
        <w:rPr>
          <w:sz w:val="22"/>
          <w:szCs w:val="22"/>
          <w:lang w:val="nl-NL"/>
        </w:rPr>
      </w:pPr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T</w:t>
      </w:r>
      <w:r w:rsidR="006F17FC" w:rsidRPr="00DB0CC8">
        <w:rPr>
          <w:b/>
          <w:bCs/>
          <w:color w:val="000000"/>
          <w:sz w:val="22"/>
          <w:szCs w:val="22"/>
          <w:lang w:val="es-ES"/>
        </w:rPr>
        <w:t>ESORERA</w:t>
      </w:r>
    </w:p>
    <w:p w:rsidR="004F0DDE" w:rsidRPr="00DB0CC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DB0CC8">
        <w:rPr>
          <w:b/>
          <w:color w:val="FF0000"/>
          <w:sz w:val="22"/>
          <w:szCs w:val="22"/>
          <w:lang w:val="es-ES"/>
        </w:rPr>
        <w:t>Nandini</w:t>
      </w:r>
      <w:r w:rsidR="006F17FC" w:rsidRPr="00DB0CC8">
        <w:rPr>
          <w:b/>
          <w:color w:val="FF0000"/>
          <w:sz w:val="22"/>
          <w:szCs w:val="22"/>
          <w:lang w:val="es-ES"/>
        </w:rPr>
        <w:t xml:space="preserve"> </w:t>
      </w:r>
      <w:r w:rsidRPr="00DB0CC8">
        <w:rPr>
          <w:b/>
          <w:color w:val="FF0000"/>
          <w:sz w:val="22"/>
          <w:szCs w:val="22"/>
          <w:lang w:val="es-ES"/>
        </w:rPr>
        <w:t>Rawal</w:t>
      </w:r>
    </w:p>
    <w:p w:rsidR="004F0DDE" w:rsidRPr="004F0DDE" w:rsidRDefault="006F17FC" w:rsidP="004F0DDE">
      <w:pPr>
        <w:spacing w:line="264" w:lineRule="auto"/>
        <w:rPr>
          <w:color w:val="000000"/>
          <w:sz w:val="22"/>
          <w:szCs w:val="22"/>
        </w:rPr>
      </w:pPr>
      <w:r w:rsidRPr="006F17FC">
        <w:rPr>
          <w:color w:val="000000"/>
          <w:sz w:val="22"/>
          <w:szCs w:val="22"/>
          <w:lang w:val="es-ES"/>
        </w:rPr>
        <w:t xml:space="preserve">Asociación de Personas Ciegas, 132 Ft. </w:t>
      </w:r>
      <w:r w:rsidRPr="006F17FC">
        <w:rPr>
          <w:color w:val="000000"/>
          <w:sz w:val="22"/>
          <w:szCs w:val="22"/>
        </w:rPr>
        <w:t>Ring Road, Vastrapur,</w:t>
      </w:r>
    </w:p>
    <w:p w:rsidR="004F0DDE" w:rsidRPr="00552DAE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552DAE">
        <w:rPr>
          <w:color w:val="000000"/>
          <w:sz w:val="22"/>
          <w:szCs w:val="22"/>
          <w:lang w:val="es-ES"/>
        </w:rPr>
        <w:t>Ahmedabad 380 015, INDIA</w:t>
      </w:r>
    </w:p>
    <w:p w:rsidR="004F0DDE" w:rsidRPr="00552DAE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552DAE">
        <w:rPr>
          <w:color w:val="000000"/>
          <w:sz w:val="22"/>
          <w:szCs w:val="22"/>
          <w:lang w:val="es-ES"/>
        </w:rPr>
        <w:t xml:space="preserve">e-mail: </w:t>
      </w:r>
      <w:hyperlink r:id="rId11" w:history="1">
        <w:r w:rsidRPr="00552DAE">
          <w:rPr>
            <w:rStyle w:val="Hipervnculo"/>
            <w:sz w:val="22"/>
            <w:szCs w:val="22"/>
            <w:lang w:val="es-ES"/>
          </w:rPr>
          <w:t>bpaiceviad1@bsnl.in</w:t>
        </w:r>
      </w:hyperlink>
    </w:p>
    <w:p w:rsidR="004F0DDE" w:rsidRPr="00552DAE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</w:p>
    <w:p w:rsidR="004F0DDE" w:rsidRPr="00FE00A8" w:rsidRDefault="006F17FC" w:rsidP="004F0DDE">
      <w:pPr>
        <w:spacing w:line="264" w:lineRule="auto"/>
        <w:rPr>
          <w:b/>
          <w:bCs/>
          <w:color w:val="000000"/>
          <w:sz w:val="22"/>
          <w:szCs w:val="22"/>
          <w:lang w:val="en-US"/>
        </w:rPr>
      </w:pPr>
      <w:r w:rsidRPr="00FE00A8">
        <w:rPr>
          <w:b/>
          <w:bCs/>
          <w:color w:val="000000"/>
          <w:sz w:val="22"/>
          <w:szCs w:val="22"/>
          <w:lang w:val="en-US"/>
        </w:rPr>
        <w:t>PRESIDENTE ANTERIOR</w:t>
      </w:r>
    </w:p>
    <w:p w:rsidR="004F0DDE" w:rsidRPr="00FE00A8" w:rsidRDefault="004F0DDE" w:rsidP="004F0DDE">
      <w:pPr>
        <w:spacing w:line="264" w:lineRule="auto"/>
        <w:rPr>
          <w:b/>
          <w:bCs/>
          <w:color w:val="FF0000"/>
          <w:sz w:val="22"/>
          <w:szCs w:val="22"/>
          <w:lang w:val="en-US"/>
        </w:rPr>
      </w:pPr>
      <w:r w:rsidRPr="00FE00A8">
        <w:rPr>
          <w:b/>
          <w:bCs/>
          <w:color w:val="FF0000"/>
          <w:sz w:val="22"/>
          <w:szCs w:val="22"/>
          <w:lang w:val="en-US"/>
        </w:rPr>
        <w:t>Lord Low of Dalston</w:t>
      </w:r>
    </w:p>
    <w:p w:rsidR="004F0DDE" w:rsidRPr="006F17FC" w:rsidRDefault="006F17FC" w:rsidP="004F0DDE">
      <w:pPr>
        <w:spacing w:line="264" w:lineRule="auto"/>
        <w:rPr>
          <w:sz w:val="22"/>
          <w:szCs w:val="22"/>
          <w:lang w:val="es-ES"/>
        </w:rPr>
      </w:pPr>
      <w:r w:rsidRPr="006F17FC">
        <w:rPr>
          <w:sz w:val="22"/>
          <w:szCs w:val="22"/>
          <w:lang w:val="es-ES"/>
        </w:rPr>
        <w:t>Real Instituto Nacional para personas Ciegas</w:t>
      </w:r>
    </w:p>
    <w:p w:rsidR="004F0DDE" w:rsidRPr="00FE00A8" w:rsidRDefault="004F0DDE" w:rsidP="004F0DDE">
      <w:pPr>
        <w:spacing w:line="264" w:lineRule="auto"/>
        <w:rPr>
          <w:sz w:val="22"/>
          <w:szCs w:val="22"/>
          <w:lang w:val="en-US"/>
        </w:rPr>
      </w:pPr>
      <w:r w:rsidRPr="00FE00A8">
        <w:rPr>
          <w:sz w:val="22"/>
          <w:szCs w:val="22"/>
          <w:lang w:val="en-US"/>
        </w:rPr>
        <w:t xml:space="preserve">105 Judd Street, London WC1H 9NE, </w:t>
      </w:r>
      <w:r w:rsidR="00FA1BCE" w:rsidRPr="00FE00A8">
        <w:rPr>
          <w:sz w:val="22"/>
          <w:szCs w:val="22"/>
          <w:lang w:val="en-US"/>
        </w:rPr>
        <w:t>REINO UNIDO</w:t>
      </w:r>
    </w:p>
    <w:p w:rsidR="004F0DDE" w:rsidRPr="00A91311" w:rsidRDefault="004F0DDE" w:rsidP="004F0DDE">
      <w:pPr>
        <w:spacing w:line="264" w:lineRule="auto"/>
        <w:rPr>
          <w:rFonts w:cs="Arial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_tradnl"/>
        </w:rPr>
        <w:t>e-mail</w:t>
      </w:r>
      <w:r w:rsidRPr="004F0DDE">
        <w:rPr>
          <w:color w:val="000000"/>
          <w:sz w:val="22"/>
          <w:szCs w:val="22"/>
          <w:lang w:val="es-ES_tradnl"/>
        </w:rPr>
        <w:t xml:space="preserve">: </w:t>
      </w:r>
      <w:hyperlink r:id="rId12" w:history="1">
        <w:r w:rsidRPr="00A91311">
          <w:rPr>
            <w:rStyle w:val="Hipervnculo"/>
            <w:rFonts w:cs="Arial"/>
            <w:sz w:val="22"/>
            <w:szCs w:val="22"/>
            <w:lang w:val="es-ES"/>
          </w:rPr>
          <w:t>colin.low@rnib.org.uk</w:t>
        </w:r>
      </w:hyperlink>
    </w:p>
    <w:p w:rsidR="004F0DDE" w:rsidRPr="00A91311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</w:p>
    <w:p w:rsidR="00FA1BCE" w:rsidRPr="00DB0CC8" w:rsidRDefault="00FA1BC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PRESIDENTE EMÉRITO</w:t>
      </w:r>
    </w:p>
    <w:p w:rsidR="004F0DDE" w:rsidRPr="00FE00A8" w:rsidRDefault="004F0DDE" w:rsidP="004F0DDE">
      <w:pPr>
        <w:spacing w:line="264" w:lineRule="auto"/>
        <w:rPr>
          <w:b/>
          <w:snapToGrid w:val="0"/>
          <w:color w:val="FF0000"/>
          <w:sz w:val="22"/>
          <w:szCs w:val="22"/>
          <w:lang w:val="en-US"/>
        </w:rPr>
      </w:pPr>
      <w:r w:rsidRPr="00FE00A8">
        <w:rPr>
          <w:b/>
          <w:snapToGrid w:val="0"/>
          <w:color w:val="FF0000"/>
          <w:sz w:val="22"/>
          <w:szCs w:val="22"/>
          <w:lang w:val="en-US"/>
        </w:rPr>
        <w:t>Lawrence F. Campbell</w:t>
      </w:r>
    </w:p>
    <w:p w:rsidR="004F0DDE" w:rsidRPr="00FE00A8" w:rsidRDefault="004F0DDE" w:rsidP="004F0DDE">
      <w:pPr>
        <w:spacing w:line="264" w:lineRule="auto"/>
        <w:ind w:right="-108"/>
        <w:rPr>
          <w:sz w:val="22"/>
          <w:szCs w:val="22"/>
          <w:lang w:val="en-US"/>
        </w:rPr>
      </w:pPr>
      <w:r w:rsidRPr="00FE00A8">
        <w:rPr>
          <w:sz w:val="22"/>
          <w:szCs w:val="22"/>
          <w:lang w:val="en-US"/>
        </w:rPr>
        <w:t xml:space="preserve">1, Center Street, Rockland, Maine 04841, </w:t>
      </w:r>
      <w:r w:rsidR="00FA1BCE" w:rsidRPr="00FE00A8">
        <w:rPr>
          <w:sz w:val="22"/>
          <w:szCs w:val="22"/>
          <w:lang w:val="en-US"/>
        </w:rPr>
        <w:t>ESTADOS UNIDOS</w:t>
      </w:r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 xml:space="preserve">e-mail: </w:t>
      </w:r>
      <w:hyperlink r:id="rId13" w:history="1">
        <w:r w:rsidRPr="00DB0CC8">
          <w:rPr>
            <w:rStyle w:val="Hipervnculo"/>
            <w:sz w:val="22"/>
            <w:szCs w:val="22"/>
            <w:lang w:val="es-ES"/>
          </w:rPr>
          <w:t>larry.icevi@gmail.com</w:t>
        </w:r>
      </w:hyperlink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</w:p>
    <w:p w:rsidR="004F0DDE" w:rsidRPr="00544194" w:rsidRDefault="00544194" w:rsidP="004F0DDE">
      <w:pPr>
        <w:shd w:val="clear" w:color="auto" w:fill="DBE5F1"/>
        <w:tabs>
          <w:tab w:val="left" w:pos="1410"/>
        </w:tabs>
        <w:spacing w:line="264" w:lineRule="auto"/>
        <w:rPr>
          <w:b/>
          <w:color w:val="7030A0"/>
          <w:sz w:val="22"/>
          <w:szCs w:val="22"/>
          <w:lang w:val="es-ES"/>
        </w:rPr>
      </w:pPr>
      <w:r w:rsidRPr="00544194">
        <w:rPr>
          <w:b/>
          <w:bCs/>
          <w:color w:val="062090"/>
          <w:sz w:val="22"/>
          <w:szCs w:val="22"/>
          <w:lang w:val="es-ES"/>
        </w:rPr>
        <w:t xml:space="preserve">DIRECTOR EJECUTIVO </w:t>
      </w:r>
      <w:r w:rsidR="004F0DDE" w:rsidRPr="00544194">
        <w:rPr>
          <w:b/>
          <w:color w:val="7030A0"/>
          <w:sz w:val="22"/>
          <w:szCs w:val="22"/>
          <w:lang w:val="es-ES"/>
        </w:rPr>
        <w:t>Mani, M.N.G.</w:t>
      </w:r>
    </w:p>
    <w:p w:rsidR="004F0DDE" w:rsidRPr="004F0DDE" w:rsidRDefault="004F0DDE" w:rsidP="004F0DDE">
      <w:pPr>
        <w:shd w:val="clear" w:color="auto" w:fill="DBE5F1"/>
        <w:tabs>
          <w:tab w:val="left" w:pos="1410"/>
        </w:tabs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No.3, Professors’ Colony, Sri Ramakrishna Vidyalaya Post,</w:t>
      </w:r>
    </w:p>
    <w:p w:rsidR="004F0DDE" w:rsidRPr="00A91311" w:rsidRDefault="004F0DDE" w:rsidP="004F0DDE">
      <w:pPr>
        <w:shd w:val="clear" w:color="auto" w:fill="DBE5F1"/>
        <w:tabs>
          <w:tab w:val="left" w:pos="1410"/>
        </w:tabs>
        <w:spacing w:line="264" w:lineRule="auto"/>
        <w:rPr>
          <w:color w:val="000000"/>
          <w:sz w:val="22"/>
          <w:szCs w:val="22"/>
          <w:lang w:val="es-ES"/>
        </w:rPr>
      </w:pPr>
      <w:r w:rsidRPr="00A91311">
        <w:rPr>
          <w:color w:val="000000"/>
          <w:sz w:val="22"/>
          <w:szCs w:val="22"/>
          <w:lang w:val="es-ES"/>
        </w:rPr>
        <w:t xml:space="preserve">Coimbatore 641 020, Tamil Nadu, INDIA </w:t>
      </w:r>
    </w:p>
    <w:p w:rsidR="004F0DDE" w:rsidRPr="00A91311" w:rsidRDefault="004F0DDE" w:rsidP="004F0DDE">
      <w:pPr>
        <w:shd w:val="clear" w:color="auto" w:fill="DBE5F1"/>
        <w:tabs>
          <w:tab w:val="left" w:pos="1410"/>
        </w:tabs>
        <w:spacing w:line="264" w:lineRule="auto"/>
        <w:rPr>
          <w:color w:val="000000"/>
          <w:sz w:val="22"/>
          <w:szCs w:val="22"/>
          <w:lang w:val="es-ES"/>
        </w:rPr>
      </w:pPr>
      <w:r w:rsidRPr="00A91311">
        <w:rPr>
          <w:color w:val="000000"/>
          <w:sz w:val="22"/>
          <w:szCs w:val="22"/>
          <w:lang w:val="es-ES"/>
        </w:rPr>
        <w:t xml:space="preserve">e-mail: </w:t>
      </w:r>
      <w:hyperlink r:id="rId14" w:history="1">
        <w:r w:rsidRPr="00A91311">
          <w:rPr>
            <w:rStyle w:val="Hipervnculo"/>
            <w:sz w:val="22"/>
            <w:szCs w:val="22"/>
            <w:lang w:val="es-ES"/>
          </w:rPr>
          <w:t>ceo201922@gmail.com</w:t>
        </w:r>
      </w:hyperlink>
    </w:p>
    <w:p w:rsidR="004F0DDE" w:rsidRPr="00A91311" w:rsidRDefault="004F0DDE" w:rsidP="004F0DDE">
      <w:pPr>
        <w:spacing w:line="288" w:lineRule="auto"/>
        <w:rPr>
          <w:b/>
          <w:bCs/>
          <w:color w:val="800080"/>
          <w:sz w:val="28"/>
          <w:szCs w:val="28"/>
          <w:lang w:val="es-ES"/>
        </w:rPr>
      </w:pPr>
      <w:r w:rsidRPr="00A91311">
        <w:rPr>
          <w:b/>
          <w:bCs/>
          <w:color w:val="800080"/>
          <w:lang w:val="es-ES"/>
        </w:rPr>
        <w:br w:type="page"/>
      </w:r>
      <w:r w:rsidR="00544194" w:rsidRPr="00544194">
        <w:rPr>
          <w:b/>
          <w:bCs/>
          <w:color w:val="800080"/>
          <w:sz w:val="28"/>
          <w:szCs w:val="28"/>
          <w:lang w:val="es-ES"/>
        </w:rPr>
        <w:lastRenderedPageBreak/>
        <w:t>PRESIDENTES REGIONALES</w:t>
      </w:r>
    </w:p>
    <w:p w:rsidR="004F0DDE" w:rsidRPr="00A91311" w:rsidRDefault="004F0DDE" w:rsidP="004F0DDE">
      <w:pPr>
        <w:spacing w:line="288" w:lineRule="auto"/>
        <w:rPr>
          <w:b/>
          <w:bCs/>
          <w:color w:val="800080"/>
          <w:lang w:val="es-ES"/>
        </w:rPr>
      </w:pPr>
    </w:p>
    <w:p w:rsidR="004F0DDE" w:rsidRPr="0038004E" w:rsidRDefault="00544194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38004E">
        <w:rPr>
          <w:b/>
          <w:bCs/>
          <w:color w:val="000000"/>
          <w:sz w:val="22"/>
          <w:szCs w:val="22"/>
          <w:lang w:val="es-ES"/>
        </w:rPr>
        <w:t>Á</w:t>
      </w:r>
      <w:r w:rsidR="004F0DDE" w:rsidRPr="0038004E">
        <w:rPr>
          <w:b/>
          <w:bCs/>
          <w:color w:val="000000"/>
          <w:sz w:val="22"/>
          <w:szCs w:val="22"/>
          <w:lang w:val="es-ES"/>
        </w:rPr>
        <w:t>FRICA</w:t>
      </w:r>
    </w:p>
    <w:p w:rsidR="004F0DDE" w:rsidRPr="0038004E" w:rsidRDefault="004F0DDE" w:rsidP="004F0DDE">
      <w:pPr>
        <w:spacing w:line="264" w:lineRule="auto"/>
        <w:rPr>
          <w:rFonts w:eastAsia="Times New Roman"/>
          <w:b/>
          <w:bCs/>
          <w:color w:val="FF0000"/>
          <w:sz w:val="22"/>
          <w:szCs w:val="22"/>
          <w:lang w:val="es-ES"/>
        </w:rPr>
      </w:pPr>
      <w:r w:rsidRPr="0038004E">
        <w:rPr>
          <w:rFonts w:eastAsia="Times New Roman"/>
          <w:b/>
          <w:bCs/>
          <w:color w:val="FF0000"/>
          <w:sz w:val="22"/>
          <w:szCs w:val="22"/>
          <w:lang w:val="es-ES"/>
        </w:rPr>
        <w:t>Gertrude Oforiwa</w:t>
      </w:r>
      <w:r w:rsidR="0038004E" w:rsidRPr="0038004E">
        <w:rPr>
          <w:rFonts w:eastAsia="Times New Roman"/>
          <w:b/>
          <w:bCs/>
          <w:color w:val="FF0000"/>
          <w:sz w:val="22"/>
          <w:szCs w:val="22"/>
          <w:lang w:val="es-ES"/>
        </w:rPr>
        <w:t xml:space="preserve"> </w:t>
      </w:r>
      <w:r w:rsidRPr="0038004E">
        <w:rPr>
          <w:rFonts w:eastAsia="Times New Roman"/>
          <w:b/>
          <w:bCs/>
          <w:color w:val="FF0000"/>
          <w:sz w:val="22"/>
          <w:szCs w:val="22"/>
          <w:lang w:val="es-ES"/>
        </w:rPr>
        <w:t>Fefoame</w:t>
      </w:r>
    </w:p>
    <w:p w:rsidR="00AE052F" w:rsidRPr="00AE052F" w:rsidRDefault="00AE052F" w:rsidP="004F0DDE">
      <w:pPr>
        <w:spacing w:line="264" w:lineRule="auto"/>
        <w:rPr>
          <w:rFonts w:eastAsia="Times New Roman"/>
          <w:bCs/>
          <w:sz w:val="22"/>
          <w:szCs w:val="22"/>
          <w:lang w:val="es-ES"/>
        </w:rPr>
      </w:pPr>
      <w:r w:rsidRPr="00AE052F">
        <w:rPr>
          <w:rFonts w:eastAsia="Times New Roman"/>
          <w:bCs/>
          <w:sz w:val="22"/>
          <w:szCs w:val="22"/>
          <w:lang w:val="es-ES"/>
        </w:rPr>
        <w:t>Asesora Global de Defensade Sightsavers</w:t>
      </w:r>
    </w:p>
    <w:p w:rsidR="004F0DDE" w:rsidRPr="00AE052F" w:rsidRDefault="004F0DDE" w:rsidP="004F0DDE">
      <w:pPr>
        <w:spacing w:line="264" w:lineRule="auto"/>
        <w:rPr>
          <w:rFonts w:eastAsia="Times New Roman"/>
          <w:bCs/>
          <w:sz w:val="22"/>
          <w:szCs w:val="22"/>
          <w:lang w:val="es-ES"/>
        </w:rPr>
      </w:pPr>
      <w:r w:rsidRPr="00AE052F">
        <w:rPr>
          <w:rFonts w:eastAsia="Times New Roman"/>
          <w:bCs/>
          <w:sz w:val="22"/>
          <w:szCs w:val="22"/>
          <w:lang w:val="es-ES"/>
        </w:rPr>
        <w:t>Densu Point, P.O. Box KIA 18190, North Dzorwulu, Accra, GHANA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>e-mail:</w:t>
      </w:r>
      <w:hyperlink r:id="rId15" w:history="1">
        <w:r w:rsidRPr="00DB0CC8">
          <w:rPr>
            <w:rStyle w:val="Hipervnculo"/>
            <w:sz w:val="22"/>
            <w:szCs w:val="22"/>
            <w:lang w:val="es-ES"/>
          </w:rPr>
          <w:t>gofefoame@sightsavers.org</w:t>
        </w:r>
      </w:hyperlink>
    </w:p>
    <w:p w:rsidR="004F0DDE" w:rsidRPr="00DB0CC8" w:rsidRDefault="004F0DDE" w:rsidP="004F0DDE">
      <w:pPr>
        <w:tabs>
          <w:tab w:val="left" w:pos="1010"/>
          <w:tab w:val="left" w:pos="2021"/>
          <w:tab w:val="left" w:pos="3031"/>
          <w:tab w:val="left" w:pos="4042"/>
        </w:tabs>
        <w:spacing w:line="264" w:lineRule="auto"/>
        <w:rPr>
          <w:color w:val="000000"/>
          <w:sz w:val="22"/>
          <w:szCs w:val="22"/>
          <w:lang w:val="es-ES"/>
        </w:rPr>
      </w:pPr>
    </w:p>
    <w:p w:rsidR="004F0DDE" w:rsidRPr="00DB0CC8" w:rsidRDefault="00AE052F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ASIA ORIENTAL</w:t>
      </w:r>
    </w:p>
    <w:p w:rsidR="004F0DDE" w:rsidRPr="00DB0CC8" w:rsidRDefault="004F0DDE" w:rsidP="004F0DDE">
      <w:pPr>
        <w:spacing w:line="264" w:lineRule="auto"/>
        <w:rPr>
          <w:b/>
          <w:bCs/>
          <w:color w:val="FF0000"/>
          <w:sz w:val="22"/>
          <w:szCs w:val="22"/>
          <w:lang w:val="es-ES"/>
        </w:rPr>
      </w:pPr>
      <w:r w:rsidRPr="00DB0CC8">
        <w:rPr>
          <w:b/>
          <w:bCs/>
          <w:color w:val="FF0000"/>
          <w:sz w:val="22"/>
          <w:szCs w:val="22"/>
          <w:lang w:val="es-ES"/>
        </w:rPr>
        <w:t>Aria Indrawati</w:t>
      </w:r>
    </w:p>
    <w:p w:rsidR="004F0DDE" w:rsidRPr="0038004E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38004E">
        <w:rPr>
          <w:sz w:val="22"/>
          <w:szCs w:val="22"/>
          <w:lang w:val="es-ES"/>
        </w:rPr>
        <w:t>Pertuni (</w:t>
      </w:r>
      <w:r w:rsidR="00AE052F" w:rsidRPr="0038004E">
        <w:rPr>
          <w:sz w:val="22"/>
          <w:szCs w:val="22"/>
          <w:lang w:val="es-ES"/>
        </w:rPr>
        <w:t>Asociación de Ciegos de Indonesia</w:t>
      </w:r>
      <w:r w:rsidRPr="0038004E">
        <w:rPr>
          <w:sz w:val="22"/>
          <w:szCs w:val="22"/>
          <w:lang w:val="es-ES"/>
        </w:rPr>
        <w:t>)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>P.O.Box 386, Jalan Raya Bogor, Km.19 Ruko Blok Q No. 13-L,</w:t>
      </w:r>
    </w:p>
    <w:p w:rsidR="004F0DDE" w:rsidRPr="004F0DDE" w:rsidRDefault="004F0DDE" w:rsidP="004F0DDE">
      <w:pPr>
        <w:spacing w:line="264" w:lineRule="auto"/>
        <w:rPr>
          <w:sz w:val="22"/>
          <w:szCs w:val="22"/>
        </w:rPr>
      </w:pPr>
      <w:r w:rsidRPr="004F0DDE">
        <w:rPr>
          <w:sz w:val="22"/>
          <w:szCs w:val="22"/>
        </w:rPr>
        <w:t>RT01 RW04, KramatJati, East Jakarta, INDONESIA</w:t>
      </w:r>
    </w:p>
    <w:p w:rsidR="004F0DDE" w:rsidRPr="004F0DDE" w:rsidRDefault="004F0DDE" w:rsidP="004F0DDE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 w:rsidRPr="004F0DDE">
        <w:rPr>
          <w:sz w:val="22"/>
          <w:szCs w:val="22"/>
        </w:rPr>
        <w:t>:</w:t>
      </w:r>
      <w:hyperlink r:id="rId16" w:history="1">
        <w:r w:rsidRPr="004F0DDE">
          <w:rPr>
            <w:rStyle w:val="Hipervnculo"/>
            <w:sz w:val="22"/>
            <w:szCs w:val="22"/>
          </w:rPr>
          <w:t>aria.indrawati@gmail.com</w:t>
        </w:r>
      </w:hyperlink>
    </w:p>
    <w:p w:rsidR="004F0DDE" w:rsidRPr="00A91311" w:rsidRDefault="004F0DDE" w:rsidP="004F0DDE">
      <w:pPr>
        <w:spacing w:line="264" w:lineRule="auto"/>
        <w:rPr>
          <w:color w:val="000000"/>
          <w:sz w:val="22"/>
          <w:szCs w:val="22"/>
        </w:rPr>
      </w:pPr>
    </w:p>
    <w:p w:rsidR="004F0DDE" w:rsidRPr="004F0DDE" w:rsidRDefault="0038004E" w:rsidP="004F0DDE">
      <w:pPr>
        <w:tabs>
          <w:tab w:val="left" w:pos="1010"/>
          <w:tab w:val="left" w:pos="2021"/>
          <w:tab w:val="left" w:pos="3031"/>
          <w:tab w:val="left" w:pos="4042"/>
        </w:tabs>
        <w:spacing w:line="264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EUROPA</w:t>
      </w:r>
    </w:p>
    <w:p w:rsidR="004F0DDE" w:rsidRPr="004F0DDE" w:rsidRDefault="004F0DDE" w:rsidP="004F0DDE">
      <w:pPr>
        <w:rPr>
          <w:b/>
          <w:bCs/>
          <w:color w:val="FF0000"/>
          <w:sz w:val="22"/>
          <w:szCs w:val="22"/>
        </w:rPr>
      </w:pPr>
      <w:r w:rsidRPr="004F0DDE">
        <w:rPr>
          <w:b/>
          <w:bCs/>
          <w:color w:val="FF0000"/>
          <w:sz w:val="22"/>
          <w:szCs w:val="22"/>
        </w:rPr>
        <w:t>Hans Welling</w:t>
      </w:r>
    </w:p>
    <w:p w:rsidR="004F0DDE" w:rsidRPr="0038004E" w:rsidRDefault="004F0DDE" w:rsidP="004F0DDE">
      <w:pPr>
        <w:rPr>
          <w:sz w:val="22"/>
          <w:szCs w:val="22"/>
          <w:lang w:val="en-US"/>
        </w:rPr>
      </w:pPr>
      <w:r w:rsidRPr="004F0DDE">
        <w:rPr>
          <w:sz w:val="22"/>
          <w:szCs w:val="22"/>
        </w:rPr>
        <w:t>Diependaalsedrift 32</w:t>
      </w:r>
      <w:r w:rsidRPr="004F0DDE">
        <w:rPr>
          <w:sz w:val="22"/>
          <w:szCs w:val="22"/>
        </w:rPr>
        <w:br/>
        <w:t xml:space="preserve">1213cr Hilversum, </w:t>
      </w:r>
      <w:r w:rsidR="0038004E" w:rsidRPr="0038004E">
        <w:rPr>
          <w:sz w:val="22"/>
          <w:szCs w:val="22"/>
        </w:rPr>
        <w:t>PAÍSES BAJOS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 xml:space="preserve">e-mail: </w:t>
      </w:r>
      <w:hyperlink r:id="rId17" w:history="1">
        <w:r w:rsidRPr="00DB0CC8">
          <w:rPr>
            <w:rStyle w:val="Hipervnculo"/>
            <w:sz w:val="22"/>
            <w:szCs w:val="22"/>
            <w:lang w:val="es-ES"/>
          </w:rPr>
          <w:t>wellingja@yahoo.com</w:t>
        </w:r>
      </w:hyperlink>
    </w:p>
    <w:p w:rsidR="004F0DDE" w:rsidRPr="00DB0CC8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</w:p>
    <w:p w:rsidR="004F0DDE" w:rsidRPr="004F0DDE" w:rsidRDefault="00425928" w:rsidP="004F0DDE">
      <w:pPr>
        <w:spacing w:line="264" w:lineRule="auto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LATINO</w:t>
      </w:r>
      <w:r w:rsidR="004F0DDE" w:rsidRPr="004F0DDE">
        <w:rPr>
          <w:b/>
          <w:bCs/>
          <w:color w:val="000000"/>
          <w:sz w:val="22"/>
          <w:szCs w:val="22"/>
          <w:lang w:val="es-ES_tradnl"/>
        </w:rPr>
        <w:t>AM</w:t>
      </w:r>
      <w:r>
        <w:rPr>
          <w:b/>
          <w:bCs/>
          <w:color w:val="000000"/>
          <w:sz w:val="22"/>
          <w:szCs w:val="22"/>
          <w:lang w:val="es-ES_tradnl"/>
        </w:rPr>
        <w:t>É</w:t>
      </w:r>
      <w:r w:rsidR="004F0DDE" w:rsidRPr="004F0DDE">
        <w:rPr>
          <w:b/>
          <w:bCs/>
          <w:color w:val="000000"/>
          <w:sz w:val="22"/>
          <w:szCs w:val="22"/>
          <w:lang w:val="es-ES_tradnl"/>
        </w:rPr>
        <w:t>RICA</w:t>
      </w:r>
    </w:p>
    <w:p w:rsidR="004F0DDE" w:rsidRPr="004F0DDE" w:rsidRDefault="004F0DDE" w:rsidP="004F0DDE">
      <w:pPr>
        <w:pStyle w:val="Ttulo3"/>
        <w:spacing w:before="0" w:after="0" w:line="264" w:lineRule="auto"/>
        <w:rPr>
          <w:rFonts w:ascii="Verdana" w:hAnsi="Verdana"/>
          <w:color w:val="FF0000"/>
          <w:sz w:val="22"/>
          <w:szCs w:val="22"/>
          <w:lang w:val="es-ES_tradnl"/>
        </w:rPr>
      </w:pPr>
      <w:r w:rsidRPr="00A91311">
        <w:rPr>
          <w:rFonts w:ascii="Verdana" w:hAnsi="Verdana"/>
          <w:color w:val="FF0000"/>
          <w:sz w:val="22"/>
          <w:szCs w:val="22"/>
          <w:lang w:val="es-ES"/>
        </w:rPr>
        <w:t>María Cristina Sanz</w:t>
      </w:r>
    </w:p>
    <w:p w:rsidR="004F0DDE" w:rsidRPr="004F0DDE" w:rsidRDefault="004F0DDE" w:rsidP="004F0DDE">
      <w:pPr>
        <w:spacing w:line="264" w:lineRule="auto"/>
        <w:rPr>
          <w:color w:val="FF0000"/>
          <w:sz w:val="22"/>
          <w:szCs w:val="22"/>
          <w:lang w:val="es-ES_tradnl"/>
        </w:rPr>
      </w:pPr>
      <w:r w:rsidRPr="00A91311">
        <w:rPr>
          <w:rFonts w:cs="Arial"/>
          <w:sz w:val="22"/>
          <w:szCs w:val="22"/>
          <w:lang w:val="es-ES"/>
        </w:rPr>
        <w:t>avda. 13 n 1207, flor 9 dpto. A, (1900) LA PLATA, ARGENTINA</w:t>
      </w:r>
    </w:p>
    <w:p w:rsidR="004F0DDE" w:rsidRPr="004F0DDE" w:rsidRDefault="004F0DDE" w:rsidP="004F0DDE">
      <w:pPr>
        <w:spacing w:line="264" w:lineRule="auto"/>
        <w:rPr>
          <w:snapToGrid w:val="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_tradnl"/>
        </w:rPr>
        <w:t>e-mail</w:t>
      </w:r>
      <w:r w:rsidRPr="004F0DDE">
        <w:rPr>
          <w:color w:val="000000"/>
          <w:sz w:val="22"/>
          <w:szCs w:val="22"/>
          <w:lang w:val="es-ES_tradnl"/>
        </w:rPr>
        <w:t xml:space="preserve">: </w:t>
      </w:r>
      <w:hyperlink r:id="rId18" w:tgtFrame="_blank" w:history="1">
        <w:r w:rsidRPr="00A91311">
          <w:rPr>
            <w:rStyle w:val="Hipervnculo"/>
            <w:rFonts w:cs="Arial"/>
            <w:sz w:val="22"/>
            <w:szCs w:val="22"/>
            <w:lang w:val="es-ES"/>
          </w:rPr>
          <w:t>latinoamericaicevi@gmail.com</w:t>
        </w:r>
      </w:hyperlink>
    </w:p>
    <w:p w:rsidR="004F0DDE" w:rsidRPr="004F0DDE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_tradnl"/>
        </w:rPr>
      </w:pPr>
    </w:p>
    <w:p w:rsidR="00425928" w:rsidRPr="006B1BD1" w:rsidRDefault="00425928" w:rsidP="00425928">
      <w:pPr>
        <w:spacing w:line="264" w:lineRule="auto"/>
        <w:rPr>
          <w:b/>
          <w:bCs/>
          <w:color w:val="000000"/>
          <w:lang w:val="es-ES_tradnl"/>
        </w:rPr>
      </w:pPr>
      <w:r w:rsidRPr="006B1BD1">
        <w:rPr>
          <w:b/>
          <w:bCs/>
          <w:color w:val="000000"/>
          <w:lang w:val="es-ES_tradnl"/>
        </w:rPr>
        <w:t>NORT</w:t>
      </w:r>
      <w:r>
        <w:rPr>
          <w:b/>
          <w:bCs/>
          <w:color w:val="000000"/>
          <w:lang w:val="es-ES_tradnl"/>
        </w:rPr>
        <w:t>EAMÉ</w:t>
      </w:r>
      <w:r w:rsidRPr="006B1BD1">
        <w:rPr>
          <w:b/>
          <w:bCs/>
          <w:color w:val="000000"/>
          <w:lang w:val="es-ES_tradnl"/>
        </w:rPr>
        <w:t>RICA/CARIBE</w:t>
      </w:r>
    </w:p>
    <w:p w:rsidR="004F0DDE" w:rsidRPr="00425928" w:rsidRDefault="004F0DDE" w:rsidP="004F0DDE">
      <w:pPr>
        <w:tabs>
          <w:tab w:val="left" w:pos="540"/>
        </w:tabs>
        <w:spacing w:line="264" w:lineRule="auto"/>
        <w:rPr>
          <w:rStyle w:val="hl"/>
          <w:b/>
          <w:color w:val="FF0000"/>
          <w:sz w:val="22"/>
          <w:szCs w:val="22"/>
          <w:lang w:val="es-ES"/>
        </w:rPr>
      </w:pPr>
      <w:r w:rsidRPr="00425928">
        <w:rPr>
          <w:rStyle w:val="hl"/>
          <w:b/>
          <w:color w:val="FF0000"/>
          <w:sz w:val="22"/>
          <w:szCs w:val="22"/>
          <w:lang w:val="es-ES"/>
        </w:rPr>
        <w:t>Kay</w:t>
      </w:r>
      <w:r w:rsidR="00425928" w:rsidRPr="00425928">
        <w:rPr>
          <w:rStyle w:val="hl"/>
          <w:b/>
          <w:color w:val="FF0000"/>
          <w:sz w:val="22"/>
          <w:szCs w:val="22"/>
          <w:lang w:val="es-ES"/>
        </w:rPr>
        <w:t xml:space="preserve"> </w:t>
      </w:r>
      <w:r w:rsidRPr="00425928">
        <w:rPr>
          <w:b/>
          <w:color w:val="FF0000"/>
          <w:sz w:val="22"/>
          <w:szCs w:val="22"/>
          <w:lang w:val="es-ES"/>
        </w:rPr>
        <w:t>Alicyn</w:t>
      </w:r>
      <w:r w:rsidR="00425928" w:rsidRPr="00425928">
        <w:rPr>
          <w:b/>
          <w:color w:val="FF0000"/>
          <w:sz w:val="22"/>
          <w:szCs w:val="22"/>
          <w:lang w:val="es-ES"/>
        </w:rPr>
        <w:t xml:space="preserve"> </w:t>
      </w:r>
      <w:r w:rsidRPr="00425928">
        <w:rPr>
          <w:rStyle w:val="hl"/>
          <w:b/>
          <w:color w:val="FF0000"/>
          <w:sz w:val="22"/>
          <w:szCs w:val="22"/>
          <w:lang w:val="es-ES"/>
        </w:rPr>
        <w:t>Ferrell</w:t>
      </w:r>
    </w:p>
    <w:p w:rsidR="004F0DDE" w:rsidRPr="00425928" w:rsidRDefault="00425928" w:rsidP="004F0DDE">
      <w:pPr>
        <w:tabs>
          <w:tab w:val="left" w:pos="540"/>
        </w:tabs>
        <w:spacing w:line="264" w:lineRule="auto"/>
        <w:ind w:left="28"/>
        <w:rPr>
          <w:color w:val="000000"/>
          <w:sz w:val="22"/>
          <w:szCs w:val="22"/>
          <w:lang w:val="es-ES"/>
        </w:rPr>
      </w:pPr>
      <w:r w:rsidRPr="00425928">
        <w:rPr>
          <w:sz w:val="22"/>
          <w:szCs w:val="22"/>
          <w:lang w:val="es-ES"/>
        </w:rPr>
        <w:t>Profesora Emérita de Educación Especial, Universidad de Colorado del Norte</w:t>
      </w:r>
      <w:r w:rsidR="004F0DDE" w:rsidRPr="00425928">
        <w:rPr>
          <w:sz w:val="22"/>
          <w:szCs w:val="22"/>
          <w:lang w:val="es-ES"/>
        </w:rPr>
        <w:br/>
        <w:t xml:space="preserve">Campus Box 146, 501, 20th Street, Greeley, CO 80639, </w:t>
      </w:r>
      <w:r>
        <w:rPr>
          <w:sz w:val="22"/>
          <w:szCs w:val="22"/>
          <w:lang w:val="es-ES"/>
        </w:rPr>
        <w:t>EEUU</w:t>
      </w:r>
    </w:p>
    <w:p w:rsidR="004F0DDE" w:rsidRPr="00DB0CC8" w:rsidRDefault="004F0DDE" w:rsidP="004F0DDE">
      <w:pPr>
        <w:pStyle w:val="Ttulo2"/>
        <w:tabs>
          <w:tab w:val="left" w:pos="2988"/>
          <w:tab w:val="left" w:pos="7197"/>
          <w:tab w:val="left" w:pos="10742"/>
        </w:tabs>
        <w:spacing w:line="264" w:lineRule="auto"/>
        <w:rPr>
          <w:rFonts w:cs="Arial"/>
          <w:b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e-mail:</w:t>
      </w:r>
      <w:hyperlink r:id="rId19" w:history="1">
        <w:r w:rsidRPr="00DB0CC8">
          <w:rPr>
            <w:rStyle w:val="Hipervnculo"/>
            <w:sz w:val="22"/>
            <w:szCs w:val="22"/>
            <w:lang w:val="es-ES"/>
          </w:rPr>
          <w:t>kay.ferrell@unco.edu</w:t>
        </w:r>
      </w:hyperlink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</w:p>
    <w:p w:rsidR="00425928" w:rsidRPr="006B1BD1" w:rsidRDefault="00425928" w:rsidP="00425928">
      <w:pPr>
        <w:spacing w:line="264" w:lineRule="auto"/>
        <w:rPr>
          <w:b/>
          <w:bCs/>
          <w:color w:val="000000"/>
          <w:lang w:val="es-ES_tradnl"/>
        </w:rPr>
      </w:pPr>
      <w:r w:rsidRPr="006B1BD1">
        <w:rPr>
          <w:b/>
          <w:bCs/>
          <w:color w:val="000000"/>
          <w:lang w:val="es-ES_tradnl"/>
        </w:rPr>
        <w:t>PAC</w:t>
      </w:r>
      <w:r>
        <w:rPr>
          <w:b/>
          <w:bCs/>
          <w:color w:val="000000"/>
          <w:lang w:val="es-ES_tradnl"/>
        </w:rPr>
        <w:t>Í</w:t>
      </w:r>
      <w:r w:rsidRPr="006B1BD1">
        <w:rPr>
          <w:b/>
          <w:bCs/>
          <w:color w:val="000000"/>
          <w:lang w:val="es-ES_tradnl"/>
        </w:rPr>
        <w:t>FIC</w:t>
      </w:r>
      <w:r>
        <w:rPr>
          <w:b/>
          <w:bCs/>
          <w:color w:val="000000"/>
          <w:lang w:val="es-ES_tradnl"/>
        </w:rPr>
        <w:t>O</w:t>
      </w:r>
    </w:p>
    <w:p w:rsidR="004F0DDE" w:rsidRPr="0042592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425928">
        <w:rPr>
          <w:b/>
          <w:color w:val="FF0000"/>
          <w:sz w:val="22"/>
          <w:szCs w:val="22"/>
          <w:lang w:val="es-ES"/>
        </w:rPr>
        <w:t>Ben Clare</w:t>
      </w:r>
    </w:p>
    <w:p w:rsidR="00425928" w:rsidRPr="00425928" w:rsidRDefault="00425928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425928">
        <w:rPr>
          <w:color w:val="000000"/>
          <w:sz w:val="22"/>
          <w:szCs w:val="22"/>
          <w:lang w:val="es-ES"/>
        </w:rPr>
        <w:t>Coordinador de Proyectos, Actividades de las Islas del Pacífico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PO Box 231, Deakin West ACT 2601, AUSTRALIA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 xml:space="preserve">e-mail: </w:t>
      </w:r>
      <w:hyperlink r:id="rId20" w:history="1">
        <w:r w:rsidRPr="00DB0CC8">
          <w:rPr>
            <w:rStyle w:val="Hipervnculo"/>
            <w:sz w:val="22"/>
            <w:szCs w:val="22"/>
            <w:lang w:val="es-ES"/>
          </w:rPr>
          <w:t>bwclare@gmail.com</w:t>
        </w:r>
      </w:hyperlink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</w:p>
    <w:p w:rsidR="00425928" w:rsidRPr="00DB0CC8" w:rsidRDefault="00425928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 xml:space="preserve">ASIA OCCIDENTAL </w:t>
      </w:r>
    </w:p>
    <w:p w:rsidR="004F0DDE" w:rsidRPr="0042592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425928">
        <w:rPr>
          <w:b/>
          <w:color w:val="FF0000"/>
          <w:sz w:val="22"/>
          <w:szCs w:val="22"/>
          <w:lang w:val="es-ES"/>
        </w:rPr>
        <w:t>BhushanPunani</w:t>
      </w:r>
    </w:p>
    <w:p w:rsidR="004F0DDE" w:rsidRPr="004F0DDE" w:rsidRDefault="00425928" w:rsidP="004F0DDE">
      <w:pPr>
        <w:spacing w:line="264" w:lineRule="auto"/>
        <w:rPr>
          <w:color w:val="000000"/>
          <w:sz w:val="22"/>
          <w:szCs w:val="22"/>
        </w:rPr>
      </w:pPr>
      <w:r w:rsidRPr="00425928">
        <w:rPr>
          <w:color w:val="000000"/>
          <w:sz w:val="22"/>
          <w:szCs w:val="22"/>
          <w:lang w:val="es-ES"/>
        </w:rPr>
        <w:t>Asociación de Personas Ciegas</w:t>
      </w:r>
      <w:r w:rsidR="004F0DDE" w:rsidRPr="00425928">
        <w:rPr>
          <w:color w:val="000000"/>
          <w:sz w:val="22"/>
          <w:szCs w:val="22"/>
          <w:lang w:val="es-ES"/>
        </w:rPr>
        <w:t xml:space="preserve">, 132 Ft. </w:t>
      </w:r>
      <w:r w:rsidR="004F0DDE" w:rsidRPr="004F0DDE">
        <w:rPr>
          <w:color w:val="000000"/>
          <w:sz w:val="22"/>
          <w:szCs w:val="22"/>
        </w:rPr>
        <w:t>Ring Road, Vastrapur,</w:t>
      </w:r>
    </w:p>
    <w:p w:rsidR="004F0DDE" w:rsidRPr="00552DAE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552DAE">
        <w:rPr>
          <w:color w:val="000000"/>
          <w:sz w:val="22"/>
          <w:szCs w:val="22"/>
          <w:lang w:val="es-ES"/>
        </w:rPr>
        <w:t>Ahmedabad 380 015, INDIA</w:t>
      </w:r>
    </w:p>
    <w:p w:rsidR="004F0DDE" w:rsidRPr="00552DAE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552DAE">
        <w:rPr>
          <w:color w:val="000000"/>
          <w:sz w:val="22"/>
          <w:szCs w:val="22"/>
          <w:lang w:val="es-ES"/>
        </w:rPr>
        <w:t xml:space="preserve">e-mail: </w:t>
      </w:r>
      <w:hyperlink r:id="rId21" w:history="1">
        <w:r w:rsidRPr="00552DAE">
          <w:rPr>
            <w:rStyle w:val="Hipervnculo"/>
            <w:sz w:val="22"/>
            <w:szCs w:val="22"/>
            <w:lang w:val="es-ES"/>
          </w:rPr>
          <w:t>blinabad1@bsnl.in</w:t>
        </w:r>
      </w:hyperlink>
    </w:p>
    <w:p w:rsidR="004F0DDE" w:rsidRPr="00DB0CC8" w:rsidRDefault="00F8726D" w:rsidP="004F0DDE">
      <w:pPr>
        <w:spacing w:line="288" w:lineRule="auto"/>
        <w:rPr>
          <w:b/>
          <w:bCs/>
          <w:color w:val="800080"/>
          <w:sz w:val="28"/>
          <w:szCs w:val="28"/>
          <w:lang w:val="es-ES"/>
        </w:rPr>
      </w:pPr>
      <w:r w:rsidRPr="00DB0CC8">
        <w:rPr>
          <w:b/>
          <w:bCs/>
          <w:color w:val="800080"/>
          <w:sz w:val="28"/>
          <w:szCs w:val="28"/>
          <w:lang w:val="es-ES"/>
        </w:rPr>
        <w:lastRenderedPageBreak/>
        <w:t>ORGANIZACIONES FUNDADORAS</w:t>
      </w:r>
    </w:p>
    <w:p w:rsidR="00F8726D" w:rsidRPr="00DB0CC8" w:rsidRDefault="00F8726D" w:rsidP="004F0DDE">
      <w:pPr>
        <w:spacing w:line="288" w:lineRule="auto"/>
        <w:rPr>
          <w:b/>
          <w:bCs/>
          <w:color w:val="800080"/>
          <w:lang w:val="es-ES"/>
        </w:rPr>
      </w:pPr>
    </w:p>
    <w:p w:rsidR="00F8726D" w:rsidRPr="00F8726D" w:rsidRDefault="00F8726D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F8726D">
        <w:rPr>
          <w:b/>
          <w:bCs/>
          <w:sz w:val="22"/>
          <w:szCs w:val="22"/>
          <w:lang w:val="es-ES"/>
        </w:rPr>
        <w:t>Fundación Americana para Ciegos</w:t>
      </w:r>
    </w:p>
    <w:p w:rsidR="004F0DDE" w:rsidRPr="00DB0CC8" w:rsidRDefault="004F0DDE" w:rsidP="004F0DDE">
      <w:pPr>
        <w:spacing w:line="264" w:lineRule="auto"/>
        <w:rPr>
          <w:b/>
          <w:color w:val="FF0000"/>
          <w:sz w:val="22"/>
          <w:szCs w:val="22"/>
          <w:lang w:val="en-US"/>
        </w:rPr>
      </w:pPr>
      <w:r w:rsidRPr="00DB0CC8">
        <w:rPr>
          <w:b/>
          <w:color w:val="FF0000"/>
          <w:sz w:val="22"/>
          <w:szCs w:val="22"/>
          <w:lang w:val="en-US"/>
        </w:rPr>
        <w:t>Kirk Adams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2, Penn Plaza, Suite 1102, New York NY 10121</w:t>
      </w:r>
    </w:p>
    <w:p w:rsidR="004F0DDE" w:rsidRPr="00DB0CC8" w:rsidRDefault="00F8726D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EEUU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 xml:space="preserve">e-mail: </w:t>
      </w:r>
      <w:hyperlink r:id="rId22" w:history="1">
        <w:r w:rsidRPr="00DB0CC8">
          <w:rPr>
            <w:rStyle w:val="Hipervnculo"/>
            <w:sz w:val="22"/>
            <w:szCs w:val="22"/>
            <w:lang w:val="es-ES"/>
          </w:rPr>
          <w:t>kadams@afb.net</w:t>
        </w:r>
      </w:hyperlink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</w:p>
    <w:p w:rsidR="00F8726D" w:rsidRPr="00F8726D" w:rsidRDefault="00F8726D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F8726D">
        <w:rPr>
          <w:b/>
          <w:bCs/>
          <w:sz w:val="22"/>
          <w:szCs w:val="22"/>
          <w:lang w:val="es-ES"/>
        </w:rPr>
        <w:t>Escuela Perkins para Ciegos</w:t>
      </w:r>
    </w:p>
    <w:p w:rsidR="004F0DDE" w:rsidRPr="00F8726D" w:rsidRDefault="004F0DDE" w:rsidP="004F0DDE">
      <w:pPr>
        <w:spacing w:line="264" w:lineRule="auto"/>
        <w:rPr>
          <w:b/>
          <w:iCs/>
          <w:color w:val="FF0000"/>
          <w:sz w:val="22"/>
          <w:szCs w:val="22"/>
          <w:lang w:val="es-ES"/>
        </w:rPr>
      </w:pPr>
      <w:r w:rsidRPr="00F8726D">
        <w:rPr>
          <w:b/>
          <w:iCs/>
          <w:color w:val="FF0000"/>
          <w:sz w:val="22"/>
          <w:szCs w:val="22"/>
          <w:lang w:val="es-ES"/>
        </w:rPr>
        <w:t>Dave Power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175 North Beacon Street, Watertown, MA 02472</w:t>
      </w:r>
    </w:p>
    <w:p w:rsidR="00F8726D" w:rsidRPr="00F8726D" w:rsidRDefault="00F8726D" w:rsidP="00F8726D">
      <w:pPr>
        <w:spacing w:line="264" w:lineRule="auto"/>
        <w:rPr>
          <w:color w:val="000000"/>
          <w:sz w:val="22"/>
          <w:szCs w:val="22"/>
          <w:lang w:val="es-ES"/>
        </w:rPr>
      </w:pPr>
      <w:r w:rsidRPr="00F8726D">
        <w:rPr>
          <w:color w:val="000000"/>
          <w:sz w:val="22"/>
          <w:szCs w:val="22"/>
          <w:lang w:val="es-ES"/>
        </w:rPr>
        <w:t>EEUU</w:t>
      </w:r>
    </w:p>
    <w:p w:rsidR="004F0DDE" w:rsidRPr="00F8726D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F8726D">
        <w:rPr>
          <w:color w:val="000000"/>
          <w:sz w:val="22"/>
          <w:szCs w:val="22"/>
          <w:lang w:val="es-ES"/>
        </w:rPr>
        <w:t xml:space="preserve">e-mail: </w:t>
      </w:r>
      <w:hyperlink r:id="rId23" w:history="1">
        <w:r w:rsidRPr="00F8726D">
          <w:rPr>
            <w:rStyle w:val="Hipervnculo"/>
            <w:sz w:val="22"/>
            <w:szCs w:val="22"/>
            <w:lang w:val="es-ES"/>
          </w:rPr>
          <w:t>dave.power@perkins.org</w:t>
        </w:r>
      </w:hyperlink>
    </w:p>
    <w:p w:rsidR="004F0DDE" w:rsidRPr="00F8726D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</w:p>
    <w:p w:rsidR="004F0DDE" w:rsidRPr="00093E4E" w:rsidRDefault="00093E4E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093E4E">
        <w:rPr>
          <w:b/>
          <w:bCs/>
          <w:sz w:val="22"/>
          <w:szCs w:val="22"/>
          <w:lang w:val="es-ES"/>
        </w:rPr>
        <w:t>Real Instituto Nacional de Personas Ciegas</w:t>
      </w:r>
    </w:p>
    <w:p w:rsidR="004F0DDE" w:rsidRPr="004F0DDE" w:rsidRDefault="004F0DDE" w:rsidP="004F0DDE">
      <w:pPr>
        <w:spacing w:line="264" w:lineRule="auto"/>
        <w:rPr>
          <w:b/>
          <w:iCs/>
          <w:color w:val="FF0000"/>
          <w:sz w:val="22"/>
          <w:szCs w:val="22"/>
        </w:rPr>
      </w:pPr>
      <w:r w:rsidRPr="004F0DDE">
        <w:rPr>
          <w:b/>
          <w:iCs/>
          <w:color w:val="FF0000"/>
          <w:sz w:val="22"/>
          <w:szCs w:val="22"/>
        </w:rPr>
        <w:t>Kevin Carey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105 Judd Street, London WC1H 9NE</w:t>
      </w:r>
    </w:p>
    <w:p w:rsidR="004F0DDE" w:rsidRPr="00DB0CC8" w:rsidRDefault="00093E4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REINO UNIDO</w:t>
      </w:r>
      <w:r w:rsidR="004F0DDE" w:rsidRPr="00DB0CC8">
        <w:rPr>
          <w:color w:val="000000"/>
          <w:sz w:val="22"/>
          <w:szCs w:val="22"/>
          <w:lang w:val="es-ES"/>
        </w:rPr>
        <w:t xml:space="preserve">  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 xml:space="preserve">e-mail: </w:t>
      </w:r>
      <w:hyperlink r:id="rId24" w:history="1">
        <w:r w:rsidRPr="00DB0CC8">
          <w:rPr>
            <w:rStyle w:val="Hipervnculo"/>
            <w:sz w:val="22"/>
            <w:szCs w:val="22"/>
            <w:lang w:val="es-ES"/>
          </w:rPr>
          <w:t>kevin.carey@rnib.org.uk</w:t>
        </w:r>
      </w:hyperlink>
    </w:p>
    <w:p w:rsidR="004F0DDE" w:rsidRPr="00DB0CC8" w:rsidRDefault="004F0DDE" w:rsidP="004F0DDE">
      <w:pPr>
        <w:spacing w:line="288" w:lineRule="auto"/>
        <w:rPr>
          <w:color w:val="000000"/>
          <w:lang w:val="es-ES"/>
        </w:rPr>
      </w:pPr>
    </w:p>
    <w:p w:rsidR="004F0DDE" w:rsidRPr="00DB0CC8" w:rsidRDefault="004F0DDE" w:rsidP="004F0DDE">
      <w:pPr>
        <w:spacing w:line="288" w:lineRule="auto"/>
        <w:rPr>
          <w:b/>
          <w:bCs/>
          <w:color w:val="FF0000"/>
          <w:lang w:val="es-ES"/>
        </w:rPr>
      </w:pPr>
    </w:p>
    <w:p w:rsidR="004F0DDE" w:rsidRPr="00093E4E" w:rsidRDefault="00093E4E" w:rsidP="004F0DDE">
      <w:pPr>
        <w:spacing w:line="288" w:lineRule="auto"/>
        <w:rPr>
          <w:b/>
          <w:bCs/>
          <w:color w:val="800080"/>
          <w:sz w:val="28"/>
          <w:szCs w:val="28"/>
          <w:lang w:val="es-ES"/>
        </w:rPr>
      </w:pPr>
      <w:r w:rsidRPr="00093E4E">
        <w:rPr>
          <w:b/>
          <w:bCs/>
          <w:color w:val="800080"/>
          <w:sz w:val="28"/>
          <w:szCs w:val="28"/>
          <w:lang w:val="es-ES"/>
        </w:rPr>
        <w:t>ORGANIZACIONES INTERNACIONALES NO GUBERNAMENTALES</w:t>
      </w:r>
    </w:p>
    <w:p w:rsidR="004F0DDE" w:rsidRPr="00093E4E" w:rsidRDefault="004F0DDE" w:rsidP="004F0DDE">
      <w:pPr>
        <w:spacing w:line="288" w:lineRule="auto"/>
        <w:rPr>
          <w:b/>
          <w:color w:val="800080"/>
          <w:lang w:val="es-ES"/>
        </w:rPr>
      </w:pPr>
    </w:p>
    <w:p w:rsidR="00093E4E" w:rsidRPr="00093E4E" w:rsidRDefault="00093E4E" w:rsidP="004F0DDE">
      <w:pPr>
        <w:spacing w:line="264" w:lineRule="auto"/>
        <w:rPr>
          <w:b/>
          <w:sz w:val="22"/>
          <w:szCs w:val="22"/>
          <w:lang w:val="es-ES"/>
        </w:rPr>
      </w:pPr>
      <w:r w:rsidRPr="00093E4E">
        <w:rPr>
          <w:b/>
          <w:sz w:val="22"/>
          <w:szCs w:val="22"/>
          <w:lang w:val="es-ES"/>
        </w:rPr>
        <w:t xml:space="preserve">Sordociegos Internacional </w:t>
      </w:r>
    </w:p>
    <w:p w:rsidR="004F0DDE" w:rsidRPr="00252399" w:rsidRDefault="004F0DDE" w:rsidP="004F0DDE">
      <w:pPr>
        <w:spacing w:line="264" w:lineRule="auto"/>
        <w:rPr>
          <w:b/>
          <w:bCs/>
          <w:color w:val="FF0000"/>
          <w:sz w:val="22"/>
          <w:szCs w:val="22"/>
          <w:lang w:val="en-US"/>
        </w:rPr>
      </w:pPr>
      <w:r w:rsidRPr="00252399">
        <w:rPr>
          <w:b/>
          <w:bCs/>
          <w:color w:val="FF0000"/>
          <w:sz w:val="22"/>
          <w:szCs w:val="22"/>
          <w:lang w:val="en-US"/>
        </w:rPr>
        <w:t>Mirko</w:t>
      </w:r>
      <w:r w:rsidR="00D3785C">
        <w:rPr>
          <w:b/>
          <w:bCs/>
          <w:color w:val="FF0000"/>
          <w:sz w:val="22"/>
          <w:szCs w:val="22"/>
          <w:lang w:val="en-US"/>
        </w:rPr>
        <w:t xml:space="preserve"> </w:t>
      </w:r>
      <w:r w:rsidRPr="00252399">
        <w:rPr>
          <w:b/>
          <w:bCs/>
          <w:color w:val="FF0000"/>
          <w:sz w:val="22"/>
          <w:szCs w:val="22"/>
          <w:lang w:val="en-US"/>
        </w:rPr>
        <w:t>Baur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616 Riversdale Road</w:t>
      </w:r>
      <w:r>
        <w:rPr>
          <w:color w:val="000000"/>
          <w:sz w:val="22"/>
          <w:szCs w:val="22"/>
        </w:rPr>
        <w:t xml:space="preserve">, </w:t>
      </w:r>
      <w:r w:rsidRPr="004F0DDE">
        <w:rPr>
          <w:color w:val="000000"/>
          <w:sz w:val="22"/>
          <w:szCs w:val="22"/>
        </w:rPr>
        <w:t>Camberwell</w:t>
      </w:r>
      <w:r>
        <w:rPr>
          <w:color w:val="000000"/>
          <w:sz w:val="22"/>
          <w:szCs w:val="22"/>
        </w:rPr>
        <w:t xml:space="preserve">, </w:t>
      </w:r>
      <w:r w:rsidRPr="004F0DDE">
        <w:rPr>
          <w:color w:val="000000"/>
          <w:sz w:val="22"/>
          <w:szCs w:val="22"/>
        </w:rPr>
        <w:t>Victoria 3124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AUSTRALIA</w:t>
      </w:r>
    </w:p>
    <w:p w:rsidR="004F0DDE" w:rsidRPr="004F0DDE" w:rsidRDefault="004F0DDE" w:rsidP="004F0DDE">
      <w:pPr>
        <w:spacing w:line="264" w:lineRule="auto"/>
        <w:rPr>
          <w:bCs/>
          <w:color w:val="0000FF"/>
          <w:sz w:val="22"/>
          <w:szCs w:val="22"/>
        </w:rPr>
      </w:pPr>
      <w:r w:rsidRPr="004F0DDE">
        <w:rPr>
          <w:bCs/>
          <w:sz w:val="22"/>
          <w:szCs w:val="22"/>
        </w:rPr>
        <w:t>e-mail:</w:t>
      </w:r>
      <w:hyperlink r:id="rId25" w:history="1">
        <w:r w:rsidRPr="003C3250">
          <w:rPr>
            <w:rStyle w:val="Hipervnculo"/>
            <w:sz w:val="22"/>
            <w:szCs w:val="22"/>
          </w:rPr>
          <w:t>mirkobaur@hotmail.com</w:t>
        </w:r>
      </w:hyperlink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</w:p>
    <w:p w:rsidR="00093E4E" w:rsidRPr="00093E4E" w:rsidRDefault="00093E4E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093E4E">
        <w:rPr>
          <w:b/>
          <w:bCs/>
          <w:sz w:val="22"/>
          <w:szCs w:val="22"/>
          <w:lang w:val="es-ES"/>
        </w:rPr>
        <w:t>Unión Mundial de Ciegos</w:t>
      </w:r>
    </w:p>
    <w:p w:rsidR="004F0DDE" w:rsidRPr="00093E4E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093E4E">
        <w:rPr>
          <w:b/>
          <w:color w:val="FF0000"/>
          <w:sz w:val="22"/>
          <w:szCs w:val="22"/>
          <w:lang w:val="es-ES"/>
        </w:rPr>
        <w:t>Ajai Kumar Mittal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>AICB, Braille Bhawan, Sector 5, Rohini, Delhi 110 085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>INDIA.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 xml:space="preserve">e-mail: </w:t>
      </w:r>
      <w:hyperlink r:id="rId26" w:history="1">
        <w:r w:rsidRPr="00DB0CC8">
          <w:rPr>
            <w:rStyle w:val="Hipervnculo"/>
            <w:sz w:val="22"/>
            <w:szCs w:val="22"/>
            <w:lang w:val="es-ES"/>
          </w:rPr>
          <w:t>mittal24ak@gmail.com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4F0DDE" w:rsidRPr="00093E4E" w:rsidRDefault="00093E4E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093E4E">
        <w:rPr>
          <w:b/>
          <w:bCs/>
          <w:sz w:val="22"/>
          <w:szCs w:val="22"/>
          <w:lang w:val="es-ES"/>
        </w:rPr>
        <w:t>Agencia Internacional para la Prevención de Ceguera</w:t>
      </w:r>
    </w:p>
    <w:p w:rsidR="004F0DDE" w:rsidRPr="004F0DDE" w:rsidRDefault="004F0DDE" w:rsidP="004F0DDE">
      <w:pPr>
        <w:spacing w:line="264" w:lineRule="auto"/>
        <w:rPr>
          <w:b/>
          <w:color w:val="FF0000"/>
          <w:sz w:val="22"/>
          <w:szCs w:val="22"/>
          <w:lang w:val="en-US"/>
        </w:rPr>
      </w:pPr>
      <w:r w:rsidRPr="004F0DDE">
        <w:rPr>
          <w:b/>
          <w:color w:val="FF0000"/>
          <w:sz w:val="22"/>
          <w:szCs w:val="22"/>
        </w:rPr>
        <w:t>Peter Holland</w:t>
      </w:r>
    </w:p>
    <w:p w:rsidR="00200B7E" w:rsidRDefault="00200B7E" w:rsidP="00200B7E">
      <w:pPr>
        <w:spacing w:line="264" w:lineRule="auto"/>
        <w:rPr>
          <w:sz w:val="22"/>
          <w:szCs w:val="22"/>
        </w:rPr>
      </w:pPr>
      <w:r w:rsidRPr="00200B7E">
        <w:rPr>
          <w:sz w:val="22"/>
          <w:szCs w:val="22"/>
        </w:rPr>
        <w:t>Office 6068, Aldgate Tower</w:t>
      </w:r>
      <w:r>
        <w:rPr>
          <w:sz w:val="22"/>
          <w:szCs w:val="22"/>
        </w:rPr>
        <w:t xml:space="preserve">, </w:t>
      </w:r>
      <w:r w:rsidRPr="00200B7E">
        <w:rPr>
          <w:sz w:val="22"/>
          <w:szCs w:val="22"/>
        </w:rPr>
        <w:t>2 Leman St., London E1 8FA</w:t>
      </w:r>
    </w:p>
    <w:p w:rsidR="00093E4E" w:rsidRPr="00093E4E" w:rsidRDefault="00093E4E" w:rsidP="00093E4E">
      <w:pPr>
        <w:spacing w:line="264" w:lineRule="auto"/>
        <w:rPr>
          <w:color w:val="000000"/>
          <w:sz w:val="22"/>
          <w:szCs w:val="22"/>
          <w:lang w:val="es-ES"/>
        </w:rPr>
      </w:pPr>
      <w:r w:rsidRPr="00093E4E">
        <w:rPr>
          <w:color w:val="000000"/>
          <w:sz w:val="22"/>
          <w:szCs w:val="22"/>
          <w:lang w:val="es-ES"/>
        </w:rPr>
        <w:t xml:space="preserve">REINO UNIDO  </w:t>
      </w:r>
    </w:p>
    <w:p w:rsidR="004F0DDE" w:rsidRPr="00093E4E" w:rsidRDefault="004F0DDE" w:rsidP="004F0DDE">
      <w:pPr>
        <w:spacing w:line="264" w:lineRule="auto"/>
        <w:rPr>
          <w:rFonts w:cs="Arial"/>
          <w:sz w:val="22"/>
          <w:szCs w:val="22"/>
          <w:lang w:val="es-ES"/>
        </w:rPr>
      </w:pPr>
      <w:r w:rsidRPr="00093E4E">
        <w:rPr>
          <w:color w:val="000000"/>
          <w:sz w:val="22"/>
          <w:szCs w:val="22"/>
          <w:lang w:val="es-ES"/>
        </w:rPr>
        <w:t xml:space="preserve">e-mail: </w:t>
      </w:r>
      <w:hyperlink r:id="rId27" w:history="1">
        <w:r w:rsidRPr="00093E4E">
          <w:rPr>
            <w:rStyle w:val="Hipervnculo"/>
            <w:rFonts w:cs="Arial"/>
            <w:sz w:val="22"/>
            <w:szCs w:val="22"/>
            <w:lang w:val="es-ES"/>
          </w:rPr>
          <w:t>pholland@iapb.org</w:t>
        </w:r>
      </w:hyperlink>
    </w:p>
    <w:p w:rsidR="004F0DDE" w:rsidRPr="00093E4E" w:rsidRDefault="004F0DDE" w:rsidP="004F0DDE">
      <w:pPr>
        <w:spacing w:line="288" w:lineRule="auto"/>
        <w:rPr>
          <w:lang w:val="es-ES"/>
        </w:rPr>
      </w:pPr>
    </w:p>
    <w:p w:rsidR="004F0DDE" w:rsidRPr="00093E4E" w:rsidRDefault="004F0DDE" w:rsidP="004F0DDE">
      <w:pPr>
        <w:spacing w:line="264" w:lineRule="auto"/>
        <w:rPr>
          <w:b/>
          <w:bCs/>
          <w:color w:val="800080"/>
          <w:sz w:val="28"/>
          <w:szCs w:val="28"/>
          <w:lang w:val="es-ES"/>
        </w:rPr>
      </w:pPr>
    </w:p>
    <w:p w:rsidR="004F0DDE" w:rsidRPr="00DB0CC8" w:rsidRDefault="00C44F30" w:rsidP="004F0DDE">
      <w:pPr>
        <w:spacing w:line="264" w:lineRule="auto"/>
        <w:rPr>
          <w:b/>
          <w:bCs/>
          <w:color w:val="800080"/>
          <w:sz w:val="28"/>
          <w:szCs w:val="28"/>
          <w:lang w:val="es-ES"/>
        </w:rPr>
      </w:pPr>
      <w:r w:rsidRPr="00DB0CC8">
        <w:rPr>
          <w:b/>
          <w:bCs/>
          <w:color w:val="800080"/>
          <w:sz w:val="28"/>
          <w:szCs w:val="28"/>
          <w:lang w:val="es-ES"/>
        </w:rPr>
        <w:t>ASOCIADOS INTERNACIONALES</w:t>
      </w:r>
    </w:p>
    <w:p w:rsidR="00C44F30" w:rsidRDefault="00C44F30" w:rsidP="004F0DDE">
      <w:pPr>
        <w:spacing w:line="264" w:lineRule="auto"/>
        <w:rPr>
          <w:b/>
          <w:bCs/>
          <w:color w:val="000000"/>
          <w:lang w:val="nb-NO"/>
        </w:rPr>
      </w:pPr>
    </w:p>
    <w:p w:rsidR="004F0DDE" w:rsidRPr="004F0DDE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nb-NO"/>
        </w:rPr>
      </w:pPr>
      <w:r w:rsidRPr="004F0DDE">
        <w:rPr>
          <w:b/>
          <w:bCs/>
          <w:color w:val="000000"/>
          <w:sz w:val="22"/>
          <w:szCs w:val="22"/>
          <w:lang w:val="nb-NO"/>
        </w:rPr>
        <w:t xml:space="preserve">CBM </w:t>
      </w:r>
    </w:p>
    <w:p w:rsidR="004F0DDE" w:rsidRPr="00DB0CC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DB0CC8">
        <w:rPr>
          <w:b/>
          <w:color w:val="FF0000"/>
          <w:sz w:val="22"/>
          <w:szCs w:val="22"/>
          <w:lang w:val="es-ES"/>
        </w:rPr>
        <w:t>Monika Brenes</w:t>
      </w:r>
    </w:p>
    <w:p w:rsidR="00200B7E" w:rsidRPr="00DB0CC8" w:rsidRDefault="00200B7E" w:rsidP="00200B7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Stubenwald-Allee 5</w:t>
      </w:r>
    </w:p>
    <w:p w:rsidR="00200B7E" w:rsidRPr="00252399" w:rsidRDefault="00200B7E" w:rsidP="00200B7E">
      <w:pPr>
        <w:spacing w:line="264" w:lineRule="auto"/>
        <w:rPr>
          <w:color w:val="000000"/>
          <w:sz w:val="22"/>
          <w:szCs w:val="22"/>
          <w:lang w:val="en-US"/>
        </w:rPr>
      </w:pPr>
      <w:r w:rsidRPr="00252399">
        <w:rPr>
          <w:color w:val="000000"/>
          <w:sz w:val="22"/>
          <w:szCs w:val="22"/>
          <w:lang w:val="en-US"/>
        </w:rPr>
        <w:t>64625 Bensheim</w:t>
      </w:r>
    </w:p>
    <w:p w:rsidR="004F0DDE" w:rsidRPr="00252399" w:rsidRDefault="00C44F30" w:rsidP="00200B7E">
      <w:pPr>
        <w:spacing w:line="264" w:lineRule="auto"/>
        <w:rPr>
          <w:color w:val="000000"/>
          <w:sz w:val="22"/>
          <w:szCs w:val="22"/>
          <w:lang w:val="en-US"/>
        </w:rPr>
      </w:pPr>
      <w:r w:rsidRPr="00252399">
        <w:rPr>
          <w:color w:val="000000"/>
          <w:sz w:val="22"/>
          <w:szCs w:val="22"/>
          <w:lang w:val="en-US"/>
        </w:rPr>
        <w:t>ALEMANIA</w:t>
      </w:r>
    </w:p>
    <w:p w:rsidR="004F0DDE" w:rsidRPr="00252399" w:rsidRDefault="004F0DDE" w:rsidP="004F0DDE">
      <w:pPr>
        <w:spacing w:line="264" w:lineRule="auto"/>
        <w:rPr>
          <w:color w:val="000000"/>
          <w:sz w:val="22"/>
          <w:szCs w:val="22"/>
          <w:lang w:val="en-US"/>
        </w:rPr>
      </w:pPr>
      <w:r w:rsidRPr="00252399">
        <w:rPr>
          <w:color w:val="000000"/>
          <w:sz w:val="22"/>
          <w:szCs w:val="22"/>
          <w:lang w:val="en-US"/>
        </w:rPr>
        <w:t xml:space="preserve">e-mail: </w:t>
      </w:r>
      <w:hyperlink r:id="rId28" w:history="1">
        <w:r w:rsidRPr="00252399">
          <w:rPr>
            <w:rStyle w:val="Hipervnculo"/>
            <w:sz w:val="22"/>
            <w:szCs w:val="22"/>
            <w:lang w:val="en-US"/>
          </w:rPr>
          <w:t>monika.brenes@cbm.org</w:t>
        </w:r>
      </w:hyperlink>
    </w:p>
    <w:p w:rsidR="004F0DDE" w:rsidRPr="00252399" w:rsidRDefault="004F0DDE" w:rsidP="004F0DDE">
      <w:pPr>
        <w:spacing w:line="264" w:lineRule="auto"/>
        <w:rPr>
          <w:color w:val="000000"/>
          <w:sz w:val="22"/>
          <w:szCs w:val="22"/>
          <w:lang w:val="en-US"/>
        </w:rPr>
      </w:pPr>
    </w:p>
    <w:p w:rsidR="001B0E1F" w:rsidRPr="00DB0CC8" w:rsidRDefault="001B0E1F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B0CC8">
        <w:rPr>
          <w:b/>
          <w:bCs/>
          <w:color w:val="000000"/>
          <w:sz w:val="22"/>
          <w:szCs w:val="22"/>
          <w:lang w:val="es-ES"/>
        </w:rPr>
        <w:t>Luz para el Mundo</w:t>
      </w:r>
    </w:p>
    <w:p w:rsidR="004F0DDE" w:rsidRPr="00DB0CC8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DB0CC8">
        <w:rPr>
          <w:b/>
          <w:color w:val="FF0000"/>
          <w:sz w:val="22"/>
          <w:szCs w:val="22"/>
          <w:lang w:val="es-ES"/>
        </w:rPr>
        <w:t>NafisaBaboo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26 Niederhofstrasse, A11-20 Vienna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AUSTRIA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noProof/>
          <w:sz w:val="22"/>
          <w:szCs w:val="22"/>
          <w:lang w:val="es-ES"/>
        </w:rPr>
        <w:t xml:space="preserve">e-mail: </w:t>
      </w:r>
      <w:hyperlink r:id="rId29" w:history="1">
        <w:r w:rsidRPr="00DB0CC8">
          <w:rPr>
            <w:rStyle w:val="Hipervnculo"/>
            <w:sz w:val="22"/>
            <w:szCs w:val="22"/>
            <w:lang w:val="es-ES"/>
          </w:rPr>
          <w:t>n.baboo@light-for-the-world.org</w:t>
        </w:r>
      </w:hyperlink>
    </w:p>
    <w:p w:rsidR="004F0DDE" w:rsidRPr="00DB0CC8" w:rsidRDefault="004F0DDE" w:rsidP="004F0DDE">
      <w:pPr>
        <w:spacing w:line="264" w:lineRule="auto"/>
        <w:rPr>
          <w:b/>
          <w:bCs/>
          <w:color w:val="800080"/>
          <w:sz w:val="22"/>
          <w:szCs w:val="22"/>
          <w:lang w:val="es-ES"/>
        </w:rPr>
      </w:pPr>
    </w:p>
    <w:p w:rsidR="00E347F4" w:rsidRPr="00E347F4" w:rsidRDefault="00E347F4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E347F4">
        <w:rPr>
          <w:b/>
          <w:bCs/>
          <w:color w:val="000000"/>
          <w:sz w:val="22"/>
          <w:szCs w:val="22"/>
          <w:lang w:val="es-ES"/>
        </w:rPr>
        <w:t>Asociación Noruega de Ciegos y Deficientes Visuales (NABPS)</w:t>
      </w:r>
    </w:p>
    <w:p w:rsidR="004F0DDE" w:rsidRPr="004F0DDE" w:rsidRDefault="004F0DDE" w:rsidP="004F0DDE">
      <w:pPr>
        <w:spacing w:line="264" w:lineRule="auto"/>
        <w:rPr>
          <w:b/>
          <w:color w:val="FF0000"/>
          <w:sz w:val="22"/>
          <w:szCs w:val="22"/>
        </w:rPr>
      </w:pPr>
      <w:r w:rsidRPr="004F0DDE">
        <w:rPr>
          <w:b/>
          <w:color w:val="FF0000"/>
          <w:sz w:val="22"/>
          <w:szCs w:val="22"/>
        </w:rPr>
        <w:t>Terje</w:t>
      </w:r>
      <w:r w:rsidR="00E347F4">
        <w:rPr>
          <w:b/>
          <w:color w:val="FF0000"/>
          <w:sz w:val="22"/>
          <w:szCs w:val="22"/>
        </w:rPr>
        <w:t xml:space="preserve"> </w:t>
      </w:r>
      <w:r w:rsidRPr="004F0DDE">
        <w:rPr>
          <w:b/>
          <w:color w:val="FF0000"/>
          <w:sz w:val="22"/>
          <w:szCs w:val="22"/>
        </w:rPr>
        <w:t>Iversen</w:t>
      </w:r>
    </w:p>
    <w:p w:rsidR="004F0DDE" w:rsidRPr="004F0DDE" w:rsidRDefault="004F0DDE" w:rsidP="004F0DDE">
      <w:pPr>
        <w:spacing w:line="264" w:lineRule="auto"/>
        <w:rPr>
          <w:bCs/>
          <w:color w:val="000000"/>
          <w:sz w:val="22"/>
          <w:szCs w:val="22"/>
        </w:rPr>
      </w:pPr>
      <w:r w:rsidRPr="004F0DDE">
        <w:rPr>
          <w:bCs/>
          <w:color w:val="000000"/>
          <w:sz w:val="22"/>
          <w:szCs w:val="22"/>
        </w:rPr>
        <w:t>P.O. Box 5900, Majorstua0308 Oslo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>NOR</w:t>
      </w:r>
      <w:r w:rsidR="00E347F4" w:rsidRPr="00DB0CC8">
        <w:rPr>
          <w:bCs/>
          <w:color w:val="000000"/>
          <w:sz w:val="22"/>
          <w:szCs w:val="22"/>
          <w:lang w:val="es-ES"/>
        </w:rPr>
        <w:t>UEGA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 xml:space="preserve">e-mail: </w:t>
      </w:r>
      <w:hyperlink r:id="rId30" w:history="1">
        <w:r w:rsidRPr="00DB0CC8">
          <w:rPr>
            <w:rStyle w:val="Hipervnculo"/>
            <w:sz w:val="22"/>
            <w:szCs w:val="22"/>
            <w:lang w:val="es-ES"/>
          </w:rPr>
          <w:t>terje.iversen@blindeforbundet.no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4F0DDE" w:rsidRPr="004F0DDE" w:rsidRDefault="004F0DDE" w:rsidP="004F0DDE">
      <w:pPr>
        <w:spacing w:line="264" w:lineRule="auto"/>
        <w:rPr>
          <w:b/>
          <w:bCs/>
          <w:color w:val="000000"/>
          <w:sz w:val="22"/>
          <w:szCs w:val="22"/>
          <w:lang w:val="es-ES_tradnl"/>
        </w:rPr>
      </w:pPr>
      <w:r w:rsidRPr="004F0DDE">
        <w:rPr>
          <w:b/>
          <w:bCs/>
          <w:color w:val="000000"/>
          <w:sz w:val="22"/>
          <w:szCs w:val="22"/>
          <w:lang w:val="es-ES_tradnl"/>
        </w:rPr>
        <w:t xml:space="preserve">Organización Nacional de Ciegos Españoles </w:t>
      </w:r>
    </w:p>
    <w:p w:rsidR="004F0DDE" w:rsidRPr="004F0DDE" w:rsidRDefault="004F0DDE" w:rsidP="004F0DDE">
      <w:pPr>
        <w:spacing w:line="264" w:lineRule="auto"/>
        <w:rPr>
          <w:color w:val="FF0000"/>
          <w:sz w:val="22"/>
          <w:szCs w:val="22"/>
          <w:lang w:val="es-ES_tradnl"/>
        </w:rPr>
      </w:pPr>
      <w:r w:rsidRPr="004F0DDE">
        <w:rPr>
          <w:b/>
          <w:color w:val="FF0000"/>
          <w:sz w:val="22"/>
          <w:szCs w:val="22"/>
          <w:lang w:val="es-ES_tradnl"/>
        </w:rPr>
        <w:t>Ana Pel</w:t>
      </w:r>
      <w:r w:rsidRPr="00A91311">
        <w:rPr>
          <w:b/>
          <w:color w:val="FF0000"/>
          <w:sz w:val="22"/>
          <w:szCs w:val="22"/>
          <w:lang w:val="es-ES"/>
        </w:rPr>
        <w:t>á</w:t>
      </w:r>
      <w:r w:rsidRPr="004F0DDE">
        <w:rPr>
          <w:b/>
          <w:color w:val="FF0000"/>
          <w:sz w:val="22"/>
          <w:szCs w:val="22"/>
          <w:lang w:val="es-ES_tradnl"/>
        </w:rPr>
        <w:t>ez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>C/ Almansa, 66, 28039 Madrid</w:t>
      </w:r>
      <w:r w:rsidR="006C4F86" w:rsidRPr="00DB0CC8">
        <w:rPr>
          <w:sz w:val="22"/>
          <w:szCs w:val="22"/>
          <w:lang w:val="es-ES"/>
        </w:rPr>
        <w:t xml:space="preserve">, </w:t>
      </w:r>
      <w:r w:rsidR="00DC2E66" w:rsidRPr="00DB0CC8">
        <w:rPr>
          <w:sz w:val="22"/>
          <w:szCs w:val="22"/>
          <w:lang w:val="es-ES"/>
        </w:rPr>
        <w:t>ESPAÑA</w:t>
      </w:r>
    </w:p>
    <w:p w:rsidR="004F0DDE" w:rsidRPr="00DB0CC8" w:rsidRDefault="004F0DDE" w:rsidP="004F0DDE">
      <w:pPr>
        <w:spacing w:line="264" w:lineRule="auto"/>
        <w:rPr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 xml:space="preserve">e-mail: </w:t>
      </w:r>
      <w:hyperlink r:id="rId31" w:history="1">
        <w:r w:rsidRPr="00DB0CC8">
          <w:rPr>
            <w:rStyle w:val="Hipervnculo"/>
            <w:rFonts w:cs="Arial"/>
            <w:sz w:val="22"/>
            <w:szCs w:val="22"/>
            <w:lang w:val="es-ES"/>
          </w:rPr>
          <w:t>apn@once.es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4F0DDE" w:rsidRPr="00DC2E66" w:rsidRDefault="00DC2E66" w:rsidP="004F0DDE">
      <w:pPr>
        <w:spacing w:line="264" w:lineRule="auto"/>
        <w:rPr>
          <w:b/>
          <w:bCs/>
          <w:sz w:val="22"/>
          <w:szCs w:val="22"/>
          <w:lang w:val="es-ES"/>
        </w:rPr>
      </w:pPr>
      <w:r w:rsidRPr="00DC2E66">
        <w:rPr>
          <w:b/>
          <w:bCs/>
          <w:sz w:val="22"/>
          <w:szCs w:val="22"/>
          <w:lang w:val="es-ES"/>
        </w:rPr>
        <w:t xml:space="preserve">Escuela </w:t>
      </w:r>
      <w:r w:rsidR="004F0DDE" w:rsidRPr="00DC2E66">
        <w:rPr>
          <w:b/>
          <w:bCs/>
          <w:sz w:val="22"/>
          <w:szCs w:val="22"/>
          <w:lang w:val="es-ES"/>
        </w:rPr>
        <w:t>Overbrook</w:t>
      </w:r>
      <w:r w:rsidRPr="00DC2E66">
        <w:rPr>
          <w:b/>
          <w:bCs/>
          <w:sz w:val="22"/>
          <w:szCs w:val="22"/>
          <w:lang w:val="es-ES"/>
        </w:rPr>
        <w:t xml:space="preserve"> para Ciego</w:t>
      </w:r>
      <w:r>
        <w:rPr>
          <w:b/>
          <w:bCs/>
          <w:sz w:val="22"/>
          <w:szCs w:val="22"/>
          <w:lang w:val="es-ES"/>
        </w:rPr>
        <w:t>s</w:t>
      </w:r>
    </w:p>
    <w:p w:rsidR="004F0DDE" w:rsidRPr="00DC2E66" w:rsidRDefault="004F0DDE" w:rsidP="004F0DDE">
      <w:pPr>
        <w:spacing w:line="264" w:lineRule="auto"/>
        <w:rPr>
          <w:b/>
          <w:bCs/>
          <w:color w:val="FF0000"/>
          <w:sz w:val="22"/>
          <w:szCs w:val="22"/>
          <w:lang w:val="es-ES"/>
        </w:rPr>
      </w:pPr>
      <w:r w:rsidRPr="00DC2E66">
        <w:rPr>
          <w:b/>
          <w:bCs/>
          <w:color w:val="FF0000"/>
          <w:sz w:val="22"/>
          <w:szCs w:val="22"/>
          <w:lang w:val="es-ES"/>
        </w:rPr>
        <w:t>Todd Reeves</w:t>
      </w:r>
    </w:p>
    <w:p w:rsidR="004F0DDE" w:rsidRPr="004F0DDE" w:rsidRDefault="004F0DDE" w:rsidP="004F0DDE">
      <w:pPr>
        <w:spacing w:line="264" w:lineRule="auto"/>
        <w:rPr>
          <w:bCs/>
          <w:sz w:val="22"/>
          <w:szCs w:val="22"/>
          <w:lang w:val="en-GB"/>
        </w:rPr>
      </w:pPr>
      <w:r w:rsidRPr="004F0DDE">
        <w:rPr>
          <w:bCs/>
          <w:sz w:val="22"/>
          <w:szCs w:val="22"/>
          <w:lang w:val="en-GB"/>
        </w:rPr>
        <w:t>6333 Malvern Avenue, Philadelphia, PA 19151-2597</w:t>
      </w:r>
    </w:p>
    <w:p w:rsidR="004F0DDE" w:rsidRPr="004F0DDE" w:rsidRDefault="00DC2E66" w:rsidP="004F0DDE">
      <w:pPr>
        <w:spacing w:line="26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EEUU</w:t>
      </w:r>
    </w:p>
    <w:p w:rsidR="004F0DDE" w:rsidRPr="004F0DDE" w:rsidRDefault="004F0DDE" w:rsidP="004F0DDE">
      <w:pPr>
        <w:spacing w:line="264" w:lineRule="auto"/>
        <w:rPr>
          <w:sz w:val="22"/>
          <w:szCs w:val="22"/>
        </w:rPr>
      </w:pPr>
      <w:r w:rsidRPr="004F0DDE">
        <w:rPr>
          <w:rFonts w:cs="Arial"/>
          <w:sz w:val="22"/>
          <w:szCs w:val="22"/>
        </w:rPr>
        <w:t xml:space="preserve">e-mail: </w:t>
      </w:r>
      <w:hyperlink r:id="rId32" w:history="1">
        <w:r w:rsidRPr="004F0DDE">
          <w:rPr>
            <w:rStyle w:val="Hipervnculo"/>
            <w:rFonts w:cs="Arial"/>
            <w:sz w:val="22"/>
            <w:szCs w:val="22"/>
          </w:rPr>
          <w:t>todd.reeves@obs.org</w:t>
        </w:r>
      </w:hyperlink>
    </w:p>
    <w:p w:rsidR="004F0DDE" w:rsidRPr="004F0DDE" w:rsidRDefault="004F0DDE" w:rsidP="004F0DDE">
      <w:pPr>
        <w:spacing w:line="264" w:lineRule="auto"/>
        <w:rPr>
          <w:bCs/>
          <w:color w:val="000000"/>
          <w:sz w:val="22"/>
          <w:szCs w:val="22"/>
        </w:rPr>
      </w:pPr>
    </w:p>
    <w:p w:rsidR="00DC2E66" w:rsidRPr="00DC2E66" w:rsidRDefault="00DC2E66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C2E66">
        <w:rPr>
          <w:b/>
          <w:bCs/>
          <w:color w:val="000000"/>
          <w:sz w:val="22"/>
          <w:szCs w:val="22"/>
          <w:lang w:val="es-ES"/>
        </w:rPr>
        <w:t>Escuela Perkins para Ciegos</w:t>
      </w:r>
    </w:p>
    <w:p w:rsidR="004F0DDE" w:rsidRPr="00DC2E66" w:rsidRDefault="00200B7E" w:rsidP="004F0DDE">
      <w:pPr>
        <w:spacing w:line="264" w:lineRule="auto"/>
        <w:rPr>
          <w:b/>
          <w:bCs/>
          <w:iCs/>
          <w:color w:val="FF0000"/>
          <w:sz w:val="22"/>
          <w:szCs w:val="22"/>
          <w:lang w:val="es-ES"/>
        </w:rPr>
      </w:pPr>
      <w:r w:rsidRPr="00DC2E66">
        <w:rPr>
          <w:b/>
          <w:bCs/>
          <w:iCs/>
          <w:color w:val="FF0000"/>
          <w:sz w:val="22"/>
          <w:szCs w:val="22"/>
          <w:lang w:val="es-ES"/>
        </w:rPr>
        <w:t>Katherine Holland</w:t>
      </w:r>
    </w:p>
    <w:p w:rsidR="004F0DDE" w:rsidRPr="004F0DDE" w:rsidRDefault="004F0DDE" w:rsidP="004F0DDE">
      <w:pPr>
        <w:spacing w:line="264" w:lineRule="auto"/>
        <w:rPr>
          <w:bCs/>
          <w:color w:val="000000"/>
          <w:sz w:val="22"/>
          <w:szCs w:val="22"/>
        </w:rPr>
      </w:pPr>
      <w:r w:rsidRPr="004F0DDE">
        <w:rPr>
          <w:bCs/>
          <w:color w:val="000000"/>
          <w:sz w:val="22"/>
          <w:szCs w:val="22"/>
        </w:rPr>
        <w:t>175 North Beacon Street, Watertown, MA 02472</w:t>
      </w:r>
    </w:p>
    <w:p w:rsidR="00DC2E66" w:rsidRPr="00DC2E66" w:rsidRDefault="00DC2E66" w:rsidP="00DC2E66">
      <w:pPr>
        <w:spacing w:line="264" w:lineRule="auto"/>
        <w:rPr>
          <w:bCs/>
          <w:sz w:val="22"/>
          <w:szCs w:val="22"/>
          <w:lang w:val="es-ES"/>
        </w:rPr>
      </w:pPr>
      <w:r w:rsidRPr="00DC2E66">
        <w:rPr>
          <w:bCs/>
          <w:sz w:val="22"/>
          <w:szCs w:val="22"/>
          <w:lang w:val="es-ES"/>
        </w:rPr>
        <w:t>EEUU</w:t>
      </w:r>
    </w:p>
    <w:p w:rsidR="004F0DDE" w:rsidRPr="00DC2E66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C2E66">
        <w:rPr>
          <w:bCs/>
          <w:color w:val="000000"/>
          <w:sz w:val="22"/>
          <w:szCs w:val="22"/>
          <w:lang w:val="es-ES"/>
        </w:rPr>
        <w:t xml:space="preserve">e-mail: </w:t>
      </w:r>
      <w:hyperlink r:id="rId33" w:history="1">
        <w:r w:rsidR="006C4F86" w:rsidRPr="00DC2E66">
          <w:rPr>
            <w:rStyle w:val="Hipervnculo"/>
            <w:bCs/>
            <w:sz w:val="22"/>
            <w:szCs w:val="22"/>
            <w:lang w:val="es-ES"/>
          </w:rPr>
          <w:t>katherine.holland@perkins.org</w:t>
        </w:r>
      </w:hyperlink>
    </w:p>
    <w:p w:rsidR="004F0DDE" w:rsidRPr="00DC2E66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DC2E66" w:rsidRPr="00DC2E66" w:rsidRDefault="00DC2E66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C2E66">
        <w:rPr>
          <w:b/>
          <w:bCs/>
          <w:color w:val="000000"/>
          <w:sz w:val="22"/>
          <w:szCs w:val="22"/>
          <w:lang w:val="es-ES"/>
        </w:rPr>
        <w:t>Instituto Real para Niños Sordos y Ciegos</w:t>
      </w:r>
    </w:p>
    <w:p w:rsidR="004F0DDE" w:rsidRPr="004F0DDE" w:rsidRDefault="004F0DDE" w:rsidP="004F0DDE">
      <w:pPr>
        <w:spacing w:line="264" w:lineRule="auto"/>
        <w:rPr>
          <w:b/>
          <w:bCs/>
          <w:iCs/>
          <w:color w:val="FF0000"/>
          <w:sz w:val="22"/>
          <w:szCs w:val="22"/>
        </w:rPr>
      </w:pPr>
      <w:r w:rsidRPr="004F0DDE">
        <w:rPr>
          <w:b/>
          <w:bCs/>
          <w:iCs/>
          <w:color w:val="FF0000"/>
          <w:sz w:val="22"/>
          <w:szCs w:val="22"/>
        </w:rPr>
        <w:t>Frances Gentle</w:t>
      </w:r>
    </w:p>
    <w:p w:rsidR="004F0DDE" w:rsidRPr="004F0DDE" w:rsidRDefault="004F0DDE" w:rsidP="004F0DDE">
      <w:pPr>
        <w:spacing w:line="264" w:lineRule="auto"/>
        <w:rPr>
          <w:bCs/>
          <w:color w:val="000000"/>
          <w:sz w:val="22"/>
          <w:szCs w:val="22"/>
        </w:rPr>
      </w:pPr>
      <w:r w:rsidRPr="004F0DDE">
        <w:rPr>
          <w:bCs/>
          <w:color w:val="000000"/>
          <w:sz w:val="22"/>
          <w:szCs w:val="22"/>
        </w:rPr>
        <w:t>Private Bag 29, Parramatta, NSW 2124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>AUSTRALIA</w:t>
      </w:r>
    </w:p>
    <w:p w:rsidR="004F0DDE" w:rsidRPr="00DB0CC8" w:rsidRDefault="004F0DDE" w:rsidP="004F0DDE">
      <w:pPr>
        <w:spacing w:line="264" w:lineRule="auto"/>
        <w:rPr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lastRenderedPageBreak/>
        <w:t xml:space="preserve">e-mail: </w:t>
      </w:r>
      <w:hyperlink r:id="rId34" w:history="1">
        <w:r w:rsidRPr="00DB0CC8">
          <w:rPr>
            <w:rStyle w:val="Hipervnculo"/>
            <w:bCs/>
            <w:sz w:val="22"/>
            <w:szCs w:val="22"/>
            <w:lang w:val="es-ES"/>
          </w:rPr>
          <w:t>frances.gentle@ridbc.org.au</w:t>
        </w:r>
      </w:hyperlink>
    </w:p>
    <w:p w:rsidR="00DC2E66" w:rsidRPr="00DB0CC8" w:rsidRDefault="00DC2E66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DC2E66" w:rsidRPr="00DC2E66" w:rsidRDefault="00DC2E66" w:rsidP="004F0DDE">
      <w:pPr>
        <w:spacing w:line="264" w:lineRule="auto"/>
        <w:rPr>
          <w:b/>
          <w:bCs/>
          <w:color w:val="000000"/>
          <w:sz w:val="22"/>
          <w:szCs w:val="22"/>
          <w:lang w:val="es-ES"/>
        </w:rPr>
      </w:pPr>
      <w:r w:rsidRPr="00DC2E66">
        <w:rPr>
          <w:b/>
          <w:bCs/>
          <w:color w:val="000000"/>
          <w:sz w:val="22"/>
          <w:szCs w:val="22"/>
          <w:lang w:val="es-ES"/>
        </w:rPr>
        <w:t>Real Instituto Nacional de Personas Ciegas</w:t>
      </w:r>
    </w:p>
    <w:p w:rsidR="004F0DDE" w:rsidRPr="004F0DDE" w:rsidRDefault="004F0DDE" w:rsidP="004F0DDE">
      <w:pPr>
        <w:spacing w:line="264" w:lineRule="auto"/>
        <w:rPr>
          <w:b/>
          <w:bCs/>
          <w:iCs/>
          <w:color w:val="FF0000"/>
          <w:sz w:val="22"/>
          <w:szCs w:val="22"/>
        </w:rPr>
      </w:pPr>
      <w:r w:rsidRPr="004F0DDE">
        <w:rPr>
          <w:b/>
          <w:bCs/>
          <w:iCs/>
          <w:color w:val="FF0000"/>
          <w:sz w:val="22"/>
          <w:szCs w:val="22"/>
        </w:rPr>
        <w:t>Kevin Carey</w:t>
      </w:r>
    </w:p>
    <w:p w:rsidR="004F0DDE" w:rsidRPr="004F0DDE" w:rsidRDefault="004F0DDE" w:rsidP="004F0DDE">
      <w:pPr>
        <w:spacing w:line="264" w:lineRule="auto"/>
        <w:rPr>
          <w:bCs/>
          <w:color w:val="000000"/>
          <w:sz w:val="22"/>
          <w:szCs w:val="22"/>
        </w:rPr>
      </w:pPr>
      <w:r w:rsidRPr="004F0DDE">
        <w:rPr>
          <w:bCs/>
          <w:color w:val="000000"/>
          <w:sz w:val="22"/>
          <w:szCs w:val="22"/>
        </w:rPr>
        <w:t>105 Judd Street, London WC1H 9NE</w:t>
      </w:r>
    </w:p>
    <w:p w:rsidR="004F0DDE" w:rsidRPr="00DB0CC8" w:rsidRDefault="00DC2E66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>REINO UNIDO</w:t>
      </w:r>
      <w:r w:rsidR="004F0DDE" w:rsidRPr="00DB0CC8">
        <w:rPr>
          <w:bCs/>
          <w:color w:val="000000"/>
          <w:sz w:val="22"/>
          <w:szCs w:val="22"/>
          <w:lang w:val="es-ES"/>
        </w:rPr>
        <w:t xml:space="preserve">  </w:t>
      </w:r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B0CC8">
        <w:rPr>
          <w:bCs/>
          <w:color w:val="000000"/>
          <w:sz w:val="22"/>
          <w:szCs w:val="22"/>
          <w:lang w:val="es-ES"/>
        </w:rPr>
        <w:t xml:space="preserve">e-mail: </w:t>
      </w:r>
      <w:hyperlink r:id="rId35" w:history="1">
        <w:r w:rsidRPr="00DB0CC8">
          <w:rPr>
            <w:rStyle w:val="Hipervnculo"/>
            <w:bCs/>
            <w:sz w:val="22"/>
            <w:szCs w:val="22"/>
            <w:lang w:val="es-ES"/>
          </w:rPr>
          <w:t>kevin.carey@rnib.org.uk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</w:p>
    <w:p w:rsidR="004F0DDE" w:rsidRPr="004F0DDE" w:rsidRDefault="004F0DDE" w:rsidP="004F0DDE">
      <w:pPr>
        <w:spacing w:line="264" w:lineRule="auto"/>
        <w:rPr>
          <w:b/>
          <w:bCs/>
          <w:color w:val="000000"/>
          <w:sz w:val="22"/>
          <w:szCs w:val="22"/>
        </w:rPr>
      </w:pPr>
      <w:r w:rsidRPr="004F0DDE">
        <w:rPr>
          <w:b/>
          <w:bCs/>
          <w:color w:val="000000"/>
          <w:sz w:val="22"/>
          <w:szCs w:val="22"/>
        </w:rPr>
        <w:t>Sightsavers</w:t>
      </w:r>
    </w:p>
    <w:p w:rsidR="004F0DDE" w:rsidRPr="004F0DDE" w:rsidRDefault="004F0DDE" w:rsidP="004F0DDE">
      <w:pPr>
        <w:spacing w:line="264" w:lineRule="auto"/>
        <w:rPr>
          <w:b/>
          <w:color w:val="FF0000"/>
          <w:sz w:val="22"/>
          <w:szCs w:val="22"/>
        </w:rPr>
      </w:pPr>
      <w:r w:rsidRPr="004F0DDE">
        <w:rPr>
          <w:b/>
          <w:color w:val="FF0000"/>
          <w:sz w:val="22"/>
          <w:szCs w:val="22"/>
        </w:rPr>
        <w:t>Andrew Griffiths</w:t>
      </w:r>
    </w:p>
    <w:p w:rsidR="004F0DDE" w:rsidRPr="004F0DDE" w:rsidRDefault="004F0DDE" w:rsidP="004F0DDE">
      <w:pPr>
        <w:spacing w:line="264" w:lineRule="auto"/>
        <w:rPr>
          <w:color w:val="000000"/>
          <w:sz w:val="22"/>
          <w:szCs w:val="22"/>
        </w:rPr>
      </w:pPr>
      <w:r w:rsidRPr="004F0DDE">
        <w:rPr>
          <w:color w:val="000000"/>
          <w:sz w:val="22"/>
          <w:szCs w:val="22"/>
        </w:rPr>
        <w:t>35 Perrymount Road, Haywards Heath, Haywards Heath</w:t>
      </w:r>
    </w:p>
    <w:p w:rsidR="004F0DDE" w:rsidRPr="00DB0CC8" w:rsidRDefault="004F0DDE" w:rsidP="004F0DDE">
      <w:pPr>
        <w:spacing w:line="264" w:lineRule="auto"/>
        <w:rPr>
          <w:color w:val="000000"/>
          <w:sz w:val="22"/>
          <w:szCs w:val="22"/>
          <w:lang w:val="es-ES"/>
        </w:rPr>
      </w:pPr>
      <w:r w:rsidRPr="00DB0CC8">
        <w:rPr>
          <w:color w:val="000000"/>
          <w:sz w:val="22"/>
          <w:szCs w:val="22"/>
          <w:lang w:val="es-ES"/>
        </w:rPr>
        <w:t>West Sussex RH16 3BW</w:t>
      </w:r>
    </w:p>
    <w:p w:rsidR="00DC2E66" w:rsidRPr="00DC2E66" w:rsidRDefault="00DC2E66" w:rsidP="004F0DDE">
      <w:pPr>
        <w:spacing w:line="264" w:lineRule="auto"/>
        <w:rPr>
          <w:bCs/>
          <w:color w:val="000000"/>
          <w:sz w:val="22"/>
          <w:szCs w:val="22"/>
          <w:lang w:val="es-ES"/>
        </w:rPr>
      </w:pPr>
      <w:r w:rsidRPr="00DC2E66">
        <w:rPr>
          <w:bCs/>
          <w:color w:val="000000"/>
          <w:sz w:val="22"/>
          <w:szCs w:val="22"/>
          <w:lang w:val="es-ES"/>
        </w:rPr>
        <w:t xml:space="preserve">REINO UNIDO  </w:t>
      </w:r>
    </w:p>
    <w:p w:rsidR="004F0DDE" w:rsidRPr="00A91311" w:rsidRDefault="004F0DDE" w:rsidP="004F0DDE">
      <w:pPr>
        <w:spacing w:line="264" w:lineRule="auto"/>
        <w:rPr>
          <w:b/>
          <w:color w:val="FF0000"/>
          <w:sz w:val="22"/>
          <w:szCs w:val="22"/>
          <w:lang w:val="es-ES"/>
        </w:rPr>
      </w:pPr>
      <w:r w:rsidRPr="00A91311">
        <w:rPr>
          <w:color w:val="000000"/>
          <w:sz w:val="22"/>
          <w:szCs w:val="22"/>
          <w:lang w:val="es-ES"/>
        </w:rPr>
        <w:t xml:space="preserve">e-mail: </w:t>
      </w:r>
      <w:hyperlink r:id="rId36" w:history="1">
        <w:r w:rsidRPr="00A91311">
          <w:rPr>
            <w:rStyle w:val="Hipervnculo"/>
            <w:sz w:val="22"/>
            <w:szCs w:val="22"/>
            <w:lang w:val="es-ES"/>
          </w:rPr>
          <w:t>agriffiths@sightsavers.org</w:t>
        </w:r>
      </w:hyperlink>
    </w:p>
    <w:p w:rsidR="004F0DDE" w:rsidRPr="00A91311" w:rsidRDefault="004F0DDE" w:rsidP="004F0DDE">
      <w:pPr>
        <w:keepLines/>
        <w:spacing w:line="264" w:lineRule="auto"/>
        <w:rPr>
          <w:b/>
          <w:bCs/>
          <w:color w:val="800080"/>
          <w:sz w:val="22"/>
          <w:szCs w:val="22"/>
          <w:lang w:val="es-ES"/>
        </w:rPr>
      </w:pPr>
    </w:p>
    <w:p w:rsidR="004F0DDE" w:rsidRPr="00A91311" w:rsidRDefault="004F0DDE" w:rsidP="004F0DDE">
      <w:pPr>
        <w:keepLines/>
        <w:spacing w:line="264" w:lineRule="auto"/>
        <w:rPr>
          <w:b/>
          <w:bCs/>
          <w:sz w:val="22"/>
          <w:szCs w:val="22"/>
          <w:lang w:val="es-ES"/>
        </w:rPr>
      </w:pPr>
      <w:r w:rsidRPr="00A91311">
        <w:rPr>
          <w:b/>
          <w:bCs/>
          <w:sz w:val="22"/>
          <w:szCs w:val="22"/>
          <w:lang w:val="es-ES"/>
        </w:rPr>
        <w:t>Visio</w:t>
      </w:r>
    </w:p>
    <w:p w:rsidR="004F0DDE" w:rsidRPr="00A91311" w:rsidRDefault="004F0DDE" w:rsidP="004F0DDE">
      <w:pPr>
        <w:tabs>
          <w:tab w:val="left" w:pos="220"/>
        </w:tabs>
        <w:spacing w:line="264" w:lineRule="auto"/>
        <w:ind w:left="221" w:hanging="221"/>
        <w:rPr>
          <w:b/>
          <w:color w:val="FF0000"/>
          <w:sz w:val="22"/>
          <w:szCs w:val="22"/>
          <w:lang w:val="es-ES"/>
        </w:rPr>
      </w:pPr>
      <w:r w:rsidRPr="00A91311">
        <w:rPr>
          <w:b/>
          <w:bCs/>
          <w:color w:val="FF0000"/>
          <w:sz w:val="22"/>
          <w:szCs w:val="22"/>
          <w:lang w:val="es-ES"/>
        </w:rPr>
        <w:t>Sabine Fijn van Draat</w:t>
      </w:r>
    </w:p>
    <w:p w:rsidR="004F0DDE" w:rsidRPr="00DB0CC8" w:rsidRDefault="004F0DDE" w:rsidP="004F0DDE">
      <w:pPr>
        <w:keepLines/>
        <w:spacing w:line="264" w:lineRule="auto"/>
        <w:rPr>
          <w:bCs/>
          <w:sz w:val="22"/>
          <w:szCs w:val="22"/>
          <w:lang w:val="es-ES"/>
        </w:rPr>
      </w:pPr>
      <w:r w:rsidRPr="00DB0CC8">
        <w:rPr>
          <w:bCs/>
          <w:sz w:val="22"/>
          <w:szCs w:val="22"/>
          <w:lang w:val="es-ES"/>
        </w:rPr>
        <w:t>Amersfoortsestraatweg 180, 1272 RR Houses</w:t>
      </w:r>
    </w:p>
    <w:p w:rsidR="004F0DDE" w:rsidRPr="00DB0CC8" w:rsidRDefault="00DC2E66" w:rsidP="004F0DDE">
      <w:pPr>
        <w:keepLines/>
        <w:spacing w:line="264" w:lineRule="auto"/>
        <w:rPr>
          <w:bCs/>
          <w:sz w:val="22"/>
          <w:szCs w:val="22"/>
          <w:lang w:val="es-ES"/>
        </w:rPr>
      </w:pPr>
      <w:r w:rsidRPr="00DB0CC8">
        <w:rPr>
          <w:bCs/>
          <w:sz w:val="22"/>
          <w:szCs w:val="22"/>
          <w:lang w:val="es-ES"/>
        </w:rPr>
        <w:t>PAÍSES BAJOS</w:t>
      </w:r>
    </w:p>
    <w:p w:rsidR="004F0DDE" w:rsidRPr="00DB0CC8" w:rsidRDefault="004F0DDE" w:rsidP="004F0DDE">
      <w:pPr>
        <w:keepLines/>
        <w:spacing w:line="264" w:lineRule="auto"/>
        <w:rPr>
          <w:b/>
          <w:bCs/>
          <w:color w:val="C00000"/>
          <w:sz w:val="22"/>
          <w:szCs w:val="22"/>
          <w:lang w:val="es-ES"/>
        </w:rPr>
      </w:pPr>
      <w:r w:rsidRPr="00DB0CC8">
        <w:rPr>
          <w:sz w:val="22"/>
          <w:szCs w:val="22"/>
          <w:lang w:val="es-ES"/>
        </w:rPr>
        <w:t xml:space="preserve">E-mail: </w:t>
      </w:r>
      <w:hyperlink r:id="rId37" w:history="1">
        <w:r w:rsidRPr="00DB0CC8">
          <w:rPr>
            <w:rStyle w:val="Hipervnculo"/>
            <w:bCs/>
            <w:sz w:val="22"/>
            <w:szCs w:val="22"/>
            <w:lang w:val="es-ES"/>
          </w:rPr>
          <w:t>sabinefijnvandraat@visio.org</w:t>
        </w:r>
      </w:hyperlink>
    </w:p>
    <w:p w:rsidR="004F0DDE" w:rsidRPr="00DB0CC8" w:rsidRDefault="004F0DDE" w:rsidP="001301D8">
      <w:pPr>
        <w:keepLines/>
        <w:spacing w:line="288" w:lineRule="auto"/>
        <w:rPr>
          <w:b/>
          <w:bCs/>
          <w:color w:val="C00000"/>
          <w:sz w:val="32"/>
          <w:szCs w:val="32"/>
          <w:lang w:val="es-ES"/>
        </w:rPr>
      </w:pPr>
      <w:r w:rsidRPr="00DB0CC8">
        <w:rPr>
          <w:b/>
          <w:bCs/>
          <w:color w:val="C00000"/>
          <w:sz w:val="22"/>
          <w:szCs w:val="22"/>
          <w:lang w:val="es-ES"/>
        </w:rPr>
        <w:br w:type="page"/>
      </w:r>
      <w:r w:rsidR="00CF4ABF" w:rsidRPr="00DB0CC8">
        <w:rPr>
          <w:b/>
          <w:bCs/>
          <w:color w:val="7030A0"/>
          <w:sz w:val="32"/>
          <w:szCs w:val="32"/>
          <w:lang w:val="es-ES"/>
        </w:rPr>
        <w:lastRenderedPageBreak/>
        <w:t>Miembros Internacionales Asociados</w:t>
      </w:r>
    </w:p>
    <w:p w:rsidR="004F0DDE" w:rsidRDefault="004F0DDE" w:rsidP="004F0DDE">
      <w:pPr>
        <w:spacing w:line="264" w:lineRule="auto"/>
        <w:rPr>
          <w:b/>
          <w:bCs/>
          <w:color w:val="800080"/>
          <w:lang w:val="nb-NO"/>
        </w:rPr>
      </w:pPr>
    </w:p>
    <w:p w:rsidR="004F0DDE" w:rsidRPr="001301D8" w:rsidRDefault="004F0DDE" w:rsidP="004F0DDE">
      <w:pPr>
        <w:spacing w:line="264" w:lineRule="auto"/>
        <w:rPr>
          <w:b/>
          <w:bCs/>
          <w:lang w:val="nb-NO"/>
        </w:rPr>
      </w:pPr>
      <w:r w:rsidRPr="001301D8">
        <w:rPr>
          <w:b/>
          <w:bCs/>
          <w:lang w:val="nb-NO"/>
        </w:rPr>
        <w:t xml:space="preserve">CBM </w:t>
      </w:r>
    </w:p>
    <w:p w:rsidR="004F0DDE" w:rsidRPr="00DB0CC8" w:rsidRDefault="00D57045" w:rsidP="004F0DDE">
      <w:pPr>
        <w:spacing w:line="264" w:lineRule="auto"/>
        <w:rPr>
          <w:color w:val="000000"/>
          <w:lang w:val="es-ES"/>
        </w:rPr>
      </w:pPr>
      <w:hyperlink r:id="rId38" w:history="1">
        <w:r w:rsidR="004F0DDE" w:rsidRPr="00DB0CC8">
          <w:rPr>
            <w:rStyle w:val="Hipervnculo"/>
            <w:lang w:val="es-ES"/>
          </w:rPr>
          <w:t>www.cbm.org</w:t>
        </w:r>
      </w:hyperlink>
    </w:p>
    <w:p w:rsidR="004F0DDE" w:rsidRPr="00DB0CC8" w:rsidRDefault="004F0DDE" w:rsidP="004F0DDE">
      <w:pPr>
        <w:spacing w:line="264" w:lineRule="auto"/>
        <w:rPr>
          <w:color w:val="000000"/>
          <w:lang w:val="es-ES"/>
        </w:rPr>
      </w:pPr>
    </w:p>
    <w:p w:rsidR="004F0DDE" w:rsidRPr="00DB0CC8" w:rsidRDefault="004F0DDE" w:rsidP="004F0DDE">
      <w:pPr>
        <w:spacing w:line="264" w:lineRule="auto"/>
        <w:rPr>
          <w:b/>
          <w:bCs/>
          <w:lang w:val="es-ES"/>
        </w:rPr>
      </w:pPr>
      <w:r w:rsidRPr="00DB0CC8">
        <w:rPr>
          <w:b/>
          <w:bCs/>
          <w:lang w:val="es-ES"/>
        </w:rPr>
        <w:t>L</w:t>
      </w:r>
      <w:r w:rsidR="00CF4ABF" w:rsidRPr="00DB0CC8">
        <w:rPr>
          <w:b/>
          <w:bCs/>
          <w:lang w:val="es-ES"/>
        </w:rPr>
        <w:t>uz para el mundo</w:t>
      </w:r>
    </w:p>
    <w:p w:rsidR="004F0DDE" w:rsidRPr="00DB0CC8" w:rsidRDefault="00D57045" w:rsidP="004F0DDE">
      <w:pPr>
        <w:spacing w:line="264" w:lineRule="auto"/>
        <w:rPr>
          <w:lang w:val="es-ES"/>
        </w:rPr>
      </w:pPr>
      <w:hyperlink r:id="rId39" w:history="1">
        <w:r w:rsidR="004F0DDE" w:rsidRPr="00DB0CC8">
          <w:rPr>
            <w:rStyle w:val="Hipervnculo"/>
            <w:lang w:val="es-ES"/>
          </w:rPr>
          <w:t>www.light-for-the-world.org</w:t>
        </w:r>
      </w:hyperlink>
    </w:p>
    <w:p w:rsidR="004F0DDE" w:rsidRPr="00DB0CC8" w:rsidRDefault="004F0DDE" w:rsidP="004F0DDE">
      <w:pPr>
        <w:spacing w:line="264" w:lineRule="auto"/>
        <w:rPr>
          <w:b/>
          <w:bCs/>
          <w:color w:val="800080"/>
          <w:lang w:val="es-ES"/>
        </w:rPr>
      </w:pPr>
    </w:p>
    <w:p w:rsidR="004F0DDE" w:rsidRPr="00CF4ABF" w:rsidRDefault="00CF4ABF" w:rsidP="00CF4ABF">
      <w:pPr>
        <w:spacing w:line="264" w:lineRule="auto"/>
        <w:rPr>
          <w:b/>
          <w:bCs/>
          <w:lang w:val="es-ES"/>
        </w:rPr>
      </w:pPr>
      <w:r w:rsidRPr="00CF4ABF">
        <w:rPr>
          <w:b/>
          <w:bCs/>
          <w:lang w:val="es-ES"/>
        </w:rPr>
        <w:t>Asociación Noruega de Ciegos y Deficientes Visuales</w:t>
      </w:r>
      <w:r w:rsidR="004F0DDE" w:rsidRPr="00CF4ABF">
        <w:rPr>
          <w:b/>
          <w:bCs/>
          <w:lang w:val="es-ES"/>
        </w:rPr>
        <w:t xml:space="preserve"> (NABPS)</w:t>
      </w:r>
    </w:p>
    <w:p w:rsidR="004F0DDE" w:rsidRPr="004B11BB" w:rsidRDefault="00D57045" w:rsidP="004F0DDE">
      <w:pPr>
        <w:spacing w:line="264" w:lineRule="auto"/>
        <w:rPr>
          <w:bCs/>
          <w:color w:val="000000"/>
          <w:lang w:val="es-ES_tradnl"/>
        </w:rPr>
      </w:pPr>
      <w:hyperlink r:id="rId40" w:history="1">
        <w:r w:rsidR="004F0DDE" w:rsidRPr="008A14A5">
          <w:rPr>
            <w:rStyle w:val="Hipervnculo"/>
            <w:lang w:val="es-ES_tradnl"/>
          </w:rPr>
          <w:t>www.blindeforbundet.no</w:t>
        </w:r>
      </w:hyperlink>
    </w:p>
    <w:p w:rsidR="004F0DDE" w:rsidRPr="004B11BB" w:rsidRDefault="004F0DDE" w:rsidP="004F0DDE">
      <w:pPr>
        <w:spacing w:line="264" w:lineRule="auto"/>
        <w:rPr>
          <w:bCs/>
          <w:color w:val="000000"/>
          <w:lang w:val="es-ES_tradnl"/>
        </w:rPr>
      </w:pPr>
    </w:p>
    <w:p w:rsidR="004F0DDE" w:rsidRPr="001301D8" w:rsidRDefault="004F0DDE" w:rsidP="004F0DDE">
      <w:pPr>
        <w:spacing w:line="264" w:lineRule="auto"/>
        <w:rPr>
          <w:b/>
          <w:bCs/>
          <w:lang w:val="es-ES_tradnl"/>
        </w:rPr>
      </w:pPr>
      <w:r w:rsidRPr="001301D8">
        <w:rPr>
          <w:b/>
          <w:bCs/>
          <w:lang w:val="es-ES_tradnl"/>
        </w:rPr>
        <w:t xml:space="preserve">Organización Nacional de Ciegos Españoles </w:t>
      </w:r>
    </w:p>
    <w:p w:rsidR="004F0DDE" w:rsidRPr="00A91311" w:rsidRDefault="00D57045" w:rsidP="004F0DDE">
      <w:pPr>
        <w:spacing w:line="264" w:lineRule="auto"/>
        <w:rPr>
          <w:rFonts w:cs="Arial"/>
          <w:lang w:val="es-ES_tradnl"/>
        </w:rPr>
      </w:pPr>
      <w:hyperlink r:id="rId41" w:history="1">
        <w:r w:rsidR="004F0DDE" w:rsidRPr="00A91311">
          <w:rPr>
            <w:rStyle w:val="Hipervnculo"/>
            <w:rFonts w:cs="Arial"/>
            <w:lang w:val="es-ES_tradnl"/>
          </w:rPr>
          <w:t>www.once.es</w:t>
        </w:r>
      </w:hyperlink>
    </w:p>
    <w:p w:rsidR="004F0DDE" w:rsidRPr="00A91311" w:rsidRDefault="004F0DDE" w:rsidP="004F0DDE">
      <w:pPr>
        <w:spacing w:line="264" w:lineRule="auto"/>
        <w:rPr>
          <w:rFonts w:cs="Arial"/>
          <w:lang w:val="es-ES_tradnl"/>
        </w:rPr>
      </w:pPr>
    </w:p>
    <w:p w:rsidR="004F0DDE" w:rsidRPr="00A91311" w:rsidRDefault="00F048A4" w:rsidP="004F0DDE">
      <w:pPr>
        <w:spacing w:line="264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Escuela </w:t>
      </w:r>
      <w:r w:rsidR="004F0DDE" w:rsidRPr="001301D8">
        <w:rPr>
          <w:b/>
          <w:bCs/>
          <w:lang w:val="es-ES_tradnl"/>
        </w:rPr>
        <w:t>Overbrook</w:t>
      </w:r>
      <w:r>
        <w:rPr>
          <w:b/>
          <w:bCs/>
          <w:lang w:val="es-ES_tradnl"/>
        </w:rPr>
        <w:t xml:space="preserve"> para Ciegos</w:t>
      </w:r>
    </w:p>
    <w:p w:rsidR="004F0DDE" w:rsidRPr="00DB0CC8" w:rsidRDefault="00D57045" w:rsidP="004F0DDE">
      <w:pPr>
        <w:spacing w:line="264" w:lineRule="auto"/>
        <w:rPr>
          <w:lang w:val="en-US"/>
        </w:rPr>
      </w:pPr>
      <w:hyperlink r:id="rId42" w:history="1">
        <w:r w:rsidR="004F0DDE" w:rsidRPr="00DB0CC8">
          <w:rPr>
            <w:rStyle w:val="Hipervnculo"/>
            <w:rFonts w:cs="Arial"/>
            <w:lang w:val="en-US"/>
          </w:rPr>
          <w:t>www.obs.org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lang w:val="en-US"/>
        </w:rPr>
      </w:pPr>
    </w:p>
    <w:p w:rsidR="004F0DDE" w:rsidRPr="001301D8" w:rsidRDefault="00F048A4" w:rsidP="004F0DDE">
      <w:pPr>
        <w:spacing w:line="264" w:lineRule="auto"/>
        <w:rPr>
          <w:b/>
          <w:bCs/>
        </w:rPr>
      </w:pPr>
      <w:r>
        <w:rPr>
          <w:b/>
          <w:bCs/>
        </w:rPr>
        <w:t xml:space="preserve">Escuela </w:t>
      </w:r>
      <w:r w:rsidR="004F0DDE" w:rsidRPr="001301D8">
        <w:rPr>
          <w:b/>
          <w:bCs/>
        </w:rPr>
        <w:t xml:space="preserve">Perkins School </w:t>
      </w:r>
      <w:r w:rsidRPr="00DB0CC8">
        <w:rPr>
          <w:b/>
          <w:bCs/>
          <w:lang w:val="en-US"/>
        </w:rPr>
        <w:t>para Ciegos</w:t>
      </w:r>
    </w:p>
    <w:p w:rsidR="004F0DDE" w:rsidRPr="00DB0CC8" w:rsidRDefault="00D57045" w:rsidP="004F0DDE">
      <w:pPr>
        <w:spacing w:line="264" w:lineRule="auto"/>
        <w:rPr>
          <w:bCs/>
          <w:color w:val="000000"/>
          <w:lang w:val="es-ES"/>
        </w:rPr>
      </w:pPr>
      <w:hyperlink r:id="rId43" w:history="1">
        <w:r w:rsidR="004F0DDE" w:rsidRPr="00DB0CC8">
          <w:rPr>
            <w:rStyle w:val="Hipervnculo"/>
            <w:bCs/>
            <w:lang w:val="es-ES"/>
          </w:rPr>
          <w:t>www.perkins.org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lang w:val="es-ES"/>
        </w:rPr>
      </w:pPr>
    </w:p>
    <w:p w:rsidR="00576407" w:rsidRPr="00576407" w:rsidRDefault="00576407" w:rsidP="004F0DDE">
      <w:pPr>
        <w:spacing w:line="264" w:lineRule="auto"/>
        <w:rPr>
          <w:b/>
          <w:bCs/>
          <w:lang w:val="es-ES"/>
        </w:rPr>
      </w:pPr>
      <w:r w:rsidRPr="00576407">
        <w:rPr>
          <w:b/>
          <w:bCs/>
          <w:lang w:val="es-ES"/>
        </w:rPr>
        <w:t>Real Instituto para Niños Sordos y Ciegos</w:t>
      </w:r>
    </w:p>
    <w:p w:rsidR="004F0DDE" w:rsidRPr="00576407" w:rsidRDefault="00D57045" w:rsidP="004F0DDE">
      <w:pPr>
        <w:spacing w:line="264" w:lineRule="auto"/>
        <w:rPr>
          <w:bCs/>
          <w:color w:val="000000"/>
          <w:lang w:val="es-ES"/>
        </w:rPr>
      </w:pPr>
      <w:hyperlink r:id="rId44" w:history="1">
        <w:r w:rsidR="004F0DDE" w:rsidRPr="00576407">
          <w:rPr>
            <w:rStyle w:val="Hipervnculo"/>
            <w:bCs/>
            <w:lang w:val="es-ES"/>
          </w:rPr>
          <w:t>www.ridbc.org.au</w:t>
        </w:r>
      </w:hyperlink>
    </w:p>
    <w:p w:rsidR="004F0DDE" w:rsidRPr="00576407" w:rsidRDefault="004F0DDE" w:rsidP="004F0DDE">
      <w:pPr>
        <w:spacing w:line="264" w:lineRule="auto"/>
        <w:rPr>
          <w:bCs/>
          <w:color w:val="000000"/>
          <w:lang w:val="es-ES"/>
        </w:rPr>
      </w:pPr>
    </w:p>
    <w:p w:rsidR="00576407" w:rsidRPr="00576407" w:rsidRDefault="00576407" w:rsidP="004F0DDE">
      <w:pPr>
        <w:spacing w:line="264" w:lineRule="auto"/>
        <w:rPr>
          <w:b/>
          <w:bCs/>
          <w:lang w:val="es-ES"/>
        </w:rPr>
      </w:pPr>
      <w:r w:rsidRPr="00576407">
        <w:rPr>
          <w:b/>
          <w:bCs/>
          <w:lang w:val="es-ES"/>
        </w:rPr>
        <w:t>Real Instituto Nacional de Personas Ciegas</w:t>
      </w:r>
    </w:p>
    <w:p w:rsidR="004F0DDE" w:rsidRPr="00DB0CC8" w:rsidRDefault="00D57045" w:rsidP="004F0DDE">
      <w:pPr>
        <w:spacing w:line="264" w:lineRule="auto"/>
        <w:rPr>
          <w:bCs/>
          <w:color w:val="000000"/>
          <w:lang w:val="es-ES"/>
        </w:rPr>
      </w:pPr>
      <w:hyperlink r:id="rId45" w:history="1">
        <w:r w:rsidR="004F0DDE" w:rsidRPr="00DB0CC8">
          <w:rPr>
            <w:rStyle w:val="Hipervnculo"/>
            <w:bCs/>
            <w:lang w:val="es-ES"/>
          </w:rPr>
          <w:t>www.rnib.org.uk</w:t>
        </w:r>
      </w:hyperlink>
    </w:p>
    <w:p w:rsidR="004F0DDE" w:rsidRPr="00DB0CC8" w:rsidRDefault="004F0DDE" w:rsidP="004F0DDE">
      <w:pPr>
        <w:spacing w:line="264" w:lineRule="auto"/>
        <w:rPr>
          <w:bCs/>
          <w:color w:val="000000"/>
          <w:lang w:val="es-ES"/>
        </w:rPr>
      </w:pPr>
    </w:p>
    <w:p w:rsidR="004F0DDE" w:rsidRPr="00DB0CC8" w:rsidRDefault="004F0DDE" w:rsidP="004F0DDE">
      <w:pPr>
        <w:spacing w:line="264" w:lineRule="auto"/>
        <w:rPr>
          <w:b/>
          <w:bCs/>
          <w:lang w:val="es-ES"/>
        </w:rPr>
      </w:pPr>
      <w:r w:rsidRPr="00DB0CC8">
        <w:rPr>
          <w:b/>
          <w:bCs/>
          <w:lang w:val="es-ES"/>
        </w:rPr>
        <w:t>Sightsavers</w:t>
      </w:r>
    </w:p>
    <w:p w:rsidR="004F0DDE" w:rsidRPr="00DB0CC8" w:rsidRDefault="00D57045" w:rsidP="004F0DDE">
      <w:pPr>
        <w:spacing w:line="264" w:lineRule="auto"/>
        <w:rPr>
          <w:b/>
          <w:color w:val="FF0000"/>
          <w:lang w:val="es-ES"/>
        </w:rPr>
      </w:pPr>
      <w:hyperlink r:id="rId46" w:history="1">
        <w:r w:rsidR="004F0DDE" w:rsidRPr="00DB0CC8">
          <w:rPr>
            <w:rStyle w:val="Hipervnculo"/>
            <w:lang w:val="es-ES"/>
          </w:rPr>
          <w:t>www.sightsavers.org</w:t>
        </w:r>
      </w:hyperlink>
    </w:p>
    <w:p w:rsidR="004F0DDE" w:rsidRPr="00DB0CC8" w:rsidRDefault="004F0DDE" w:rsidP="004F0DDE">
      <w:pPr>
        <w:keepLines/>
        <w:spacing w:line="264" w:lineRule="auto"/>
        <w:rPr>
          <w:b/>
          <w:bCs/>
          <w:color w:val="800080"/>
          <w:lang w:val="es-ES"/>
        </w:rPr>
      </w:pPr>
    </w:p>
    <w:p w:rsidR="004F0DDE" w:rsidRPr="00DB0CC8" w:rsidRDefault="004F0DDE" w:rsidP="004F0DDE">
      <w:pPr>
        <w:keepLines/>
        <w:spacing w:line="264" w:lineRule="auto"/>
        <w:rPr>
          <w:b/>
          <w:bCs/>
          <w:lang w:val="es-ES"/>
        </w:rPr>
      </w:pPr>
      <w:r w:rsidRPr="00DB0CC8">
        <w:rPr>
          <w:b/>
          <w:bCs/>
          <w:lang w:val="es-ES"/>
        </w:rPr>
        <w:t>Visio</w:t>
      </w:r>
    </w:p>
    <w:p w:rsidR="004F0DDE" w:rsidRPr="00DB0CC8" w:rsidRDefault="00D57045" w:rsidP="004F0DDE">
      <w:pPr>
        <w:keepLines/>
        <w:spacing w:line="264" w:lineRule="auto"/>
        <w:rPr>
          <w:bCs/>
          <w:color w:val="0000FF"/>
          <w:lang w:val="es-ES"/>
        </w:rPr>
      </w:pPr>
      <w:hyperlink r:id="rId47" w:history="1">
        <w:r w:rsidR="004F0DDE" w:rsidRPr="00DB0CC8">
          <w:rPr>
            <w:rStyle w:val="Hipervnculo"/>
            <w:bCs/>
            <w:lang w:val="es-ES"/>
          </w:rPr>
          <w:t>www.visio.org</w:t>
        </w:r>
      </w:hyperlink>
    </w:p>
    <w:p w:rsidR="001301D8" w:rsidRPr="00DB0CC8" w:rsidRDefault="001301D8">
      <w:pPr>
        <w:autoSpaceDE/>
        <w:autoSpaceDN/>
        <w:adjustRightInd/>
        <w:spacing w:after="200" w:line="276" w:lineRule="auto"/>
        <w:rPr>
          <w:lang w:val="es-ES"/>
        </w:rPr>
      </w:pPr>
      <w:r w:rsidRPr="00DB0CC8">
        <w:rPr>
          <w:lang w:val="es-ES"/>
        </w:rPr>
        <w:br w:type="page"/>
      </w:r>
    </w:p>
    <w:p w:rsidR="001301D8" w:rsidRPr="00DB0CC8" w:rsidRDefault="00576407" w:rsidP="004F0DDE">
      <w:pPr>
        <w:autoSpaceDE/>
        <w:autoSpaceDN/>
        <w:adjustRightInd/>
        <w:spacing w:after="200" w:line="276" w:lineRule="auto"/>
        <w:rPr>
          <w:b/>
          <w:color w:val="7030A0"/>
          <w:sz w:val="28"/>
          <w:szCs w:val="28"/>
          <w:lang w:val="es-ES"/>
        </w:rPr>
      </w:pPr>
      <w:r w:rsidRPr="00DB0CC8">
        <w:rPr>
          <w:b/>
          <w:color w:val="7030A0"/>
          <w:sz w:val="28"/>
          <w:szCs w:val="28"/>
          <w:lang w:val="es-ES"/>
        </w:rPr>
        <w:lastRenderedPageBreak/>
        <w:t>Organizaciones Miembro</w:t>
      </w:r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color w:val="7030A0"/>
          <w:sz w:val="28"/>
          <w:szCs w:val="28"/>
          <w:lang w:val="es-ES"/>
        </w:rPr>
      </w:pPr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color w:val="7030A0"/>
          <w:sz w:val="28"/>
          <w:szCs w:val="28"/>
          <w:lang w:val="es-ES"/>
        </w:rPr>
      </w:pPr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  <w:r w:rsidRPr="001301D8">
        <w:rPr>
          <w:b/>
          <w:sz w:val="22"/>
          <w:szCs w:val="22"/>
          <w:lang w:val="en-US"/>
        </w:rPr>
        <w:t xml:space="preserve">American Printing House for the Blind </w:t>
      </w:r>
    </w:p>
    <w:p w:rsidR="001301D8" w:rsidRPr="001301D8" w:rsidRDefault="00D57045" w:rsidP="001301D8">
      <w:pPr>
        <w:autoSpaceDE/>
        <w:autoSpaceDN/>
        <w:adjustRightInd/>
        <w:spacing w:line="276" w:lineRule="auto"/>
        <w:rPr>
          <w:sz w:val="22"/>
          <w:szCs w:val="22"/>
          <w:lang w:val="en-US"/>
        </w:rPr>
      </w:pPr>
      <w:hyperlink r:id="rId48" w:history="1">
        <w:r w:rsidR="001301D8" w:rsidRPr="005E025C">
          <w:rPr>
            <w:rStyle w:val="Hipervnculo"/>
            <w:sz w:val="22"/>
            <w:szCs w:val="22"/>
            <w:lang w:val="en-US"/>
          </w:rPr>
          <w:t>www.aph.org</w:t>
        </w:r>
      </w:hyperlink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  <w:r w:rsidRPr="001301D8">
        <w:rPr>
          <w:b/>
          <w:sz w:val="22"/>
          <w:szCs w:val="22"/>
          <w:lang w:val="en-US"/>
        </w:rPr>
        <w:t>Canadien National Institute for the Blind</w:t>
      </w:r>
    </w:p>
    <w:p w:rsidR="001301D8" w:rsidRPr="00DB0CC8" w:rsidRDefault="00D57045" w:rsidP="001301D8">
      <w:pPr>
        <w:autoSpaceDE/>
        <w:autoSpaceDN/>
        <w:adjustRightInd/>
        <w:spacing w:line="276" w:lineRule="auto"/>
        <w:rPr>
          <w:sz w:val="22"/>
          <w:szCs w:val="22"/>
          <w:lang w:val="es-ES"/>
        </w:rPr>
      </w:pPr>
      <w:hyperlink r:id="rId49" w:history="1">
        <w:r w:rsidR="001301D8" w:rsidRPr="00DB0CC8">
          <w:rPr>
            <w:rStyle w:val="Hipervnculo"/>
            <w:sz w:val="22"/>
            <w:szCs w:val="22"/>
            <w:lang w:val="es-ES"/>
          </w:rPr>
          <w:t>www.cnib.ca</w:t>
        </w:r>
      </w:hyperlink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  <w:r w:rsidRPr="00DB0CC8">
        <w:rPr>
          <w:b/>
          <w:sz w:val="22"/>
          <w:szCs w:val="22"/>
          <w:lang w:val="es-ES"/>
        </w:rPr>
        <w:t>Federazione</w:t>
      </w:r>
      <w:r w:rsidR="004813F2" w:rsidRPr="00DB0CC8">
        <w:rPr>
          <w:b/>
          <w:sz w:val="22"/>
          <w:szCs w:val="22"/>
          <w:lang w:val="es-ES"/>
        </w:rPr>
        <w:t xml:space="preserve"> </w:t>
      </w:r>
      <w:r w:rsidRPr="00DB0CC8">
        <w:rPr>
          <w:b/>
          <w:sz w:val="22"/>
          <w:szCs w:val="22"/>
          <w:lang w:val="es-ES"/>
        </w:rPr>
        <w:t>Nazionale</w:t>
      </w:r>
      <w:r w:rsidR="004813F2" w:rsidRPr="00DB0CC8">
        <w:rPr>
          <w:b/>
          <w:sz w:val="22"/>
          <w:szCs w:val="22"/>
          <w:lang w:val="es-ES"/>
        </w:rPr>
        <w:t xml:space="preserve"> </w:t>
      </w:r>
      <w:r w:rsidRPr="00DB0CC8">
        <w:rPr>
          <w:b/>
          <w:sz w:val="22"/>
          <w:szCs w:val="22"/>
          <w:lang w:val="es-ES"/>
        </w:rPr>
        <w:t>Delle</w:t>
      </w:r>
      <w:r w:rsidR="004813F2" w:rsidRPr="00DB0CC8">
        <w:rPr>
          <w:b/>
          <w:sz w:val="22"/>
          <w:szCs w:val="22"/>
          <w:lang w:val="es-ES"/>
        </w:rPr>
        <w:t xml:space="preserve"> </w:t>
      </w:r>
      <w:r w:rsidRPr="00DB0CC8">
        <w:rPr>
          <w:b/>
          <w:sz w:val="22"/>
          <w:szCs w:val="22"/>
          <w:lang w:val="es-ES"/>
        </w:rPr>
        <w:t>Istituzioni Pro Ciechi</w:t>
      </w:r>
    </w:p>
    <w:p w:rsidR="001301D8" w:rsidRPr="00DB0CC8" w:rsidRDefault="00D57045" w:rsidP="001301D8">
      <w:pPr>
        <w:autoSpaceDE/>
        <w:autoSpaceDN/>
        <w:adjustRightInd/>
        <w:spacing w:line="276" w:lineRule="auto"/>
        <w:rPr>
          <w:sz w:val="22"/>
          <w:szCs w:val="22"/>
          <w:lang w:val="es-ES"/>
        </w:rPr>
      </w:pPr>
      <w:hyperlink r:id="rId50" w:history="1">
        <w:r w:rsidR="001301D8" w:rsidRPr="00DB0CC8">
          <w:rPr>
            <w:rStyle w:val="Hipervnculo"/>
            <w:sz w:val="22"/>
            <w:szCs w:val="22"/>
            <w:lang w:val="es-ES"/>
          </w:rPr>
          <w:t>www.prociechi.it</w:t>
        </w:r>
      </w:hyperlink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</w:p>
    <w:p w:rsidR="001301D8" w:rsidRPr="00DB0CC8" w:rsidRDefault="004813F2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  <w:r w:rsidRPr="00DB0CC8">
        <w:rPr>
          <w:b/>
          <w:sz w:val="22"/>
          <w:szCs w:val="22"/>
          <w:lang w:val="es-ES"/>
        </w:rPr>
        <w:t xml:space="preserve">Escuela </w:t>
      </w:r>
      <w:r w:rsidR="001301D8" w:rsidRPr="00DB0CC8">
        <w:rPr>
          <w:b/>
          <w:sz w:val="22"/>
          <w:szCs w:val="22"/>
          <w:lang w:val="es-ES"/>
        </w:rPr>
        <w:t xml:space="preserve">Hadley </w:t>
      </w:r>
      <w:r w:rsidRPr="00DB0CC8">
        <w:rPr>
          <w:b/>
          <w:sz w:val="22"/>
          <w:szCs w:val="22"/>
          <w:lang w:val="es-ES"/>
        </w:rPr>
        <w:t>para Ciegos</w:t>
      </w:r>
    </w:p>
    <w:p w:rsidR="001301D8" w:rsidRPr="001301D8" w:rsidRDefault="00D57045" w:rsidP="001301D8">
      <w:pPr>
        <w:autoSpaceDE/>
        <w:autoSpaceDN/>
        <w:adjustRightInd/>
        <w:spacing w:line="276" w:lineRule="auto"/>
        <w:rPr>
          <w:sz w:val="22"/>
          <w:szCs w:val="22"/>
          <w:lang w:val="en-US"/>
        </w:rPr>
      </w:pPr>
      <w:hyperlink r:id="rId51" w:history="1">
        <w:r w:rsidR="001301D8" w:rsidRPr="001301D8">
          <w:rPr>
            <w:rStyle w:val="Hipervnculo"/>
            <w:sz w:val="22"/>
            <w:szCs w:val="22"/>
            <w:lang w:val="en-US"/>
          </w:rPr>
          <w:t>www.hadley.edu</w:t>
        </w:r>
      </w:hyperlink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  <w:r w:rsidRPr="001301D8">
        <w:rPr>
          <w:b/>
          <w:sz w:val="22"/>
          <w:szCs w:val="22"/>
          <w:lang w:val="en-US"/>
        </w:rPr>
        <w:t>LES DOIGTS QUI REVENT (Typhlo&amp;Tactus)</w:t>
      </w:r>
    </w:p>
    <w:p w:rsidR="001301D8" w:rsidRPr="00DB0CC8" w:rsidRDefault="00D57045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  <w:hyperlink r:id="rId52" w:history="1">
        <w:r w:rsidR="001301D8" w:rsidRPr="00DB0CC8">
          <w:rPr>
            <w:rStyle w:val="Hipervnculo"/>
            <w:sz w:val="22"/>
            <w:szCs w:val="22"/>
            <w:lang w:val="es-ES"/>
          </w:rPr>
          <w:t>www.tactus.org</w:t>
        </w:r>
      </w:hyperlink>
    </w:p>
    <w:p w:rsidR="001301D8" w:rsidRPr="00DB0CC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</w:p>
    <w:p w:rsidR="001301D8" w:rsidRPr="004813F2" w:rsidRDefault="004813F2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  <w:r w:rsidRPr="004813F2">
        <w:rPr>
          <w:b/>
          <w:sz w:val="22"/>
          <w:szCs w:val="22"/>
          <w:lang w:val="es-ES"/>
        </w:rPr>
        <w:t xml:space="preserve">Fundación Club de Leones </w:t>
      </w:r>
      <w:r w:rsidR="001301D8" w:rsidRPr="004813F2">
        <w:rPr>
          <w:b/>
          <w:sz w:val="22"/>
          <w:szCs w:val="22"/>
          <w:lang w:val="es-ES"/>
        </w:rPr>
        <w:t>Interna</w:t>
      </w:r>
      <w:r w:rsidRPr="004813F2">
        <w:rPr>
          <w:b/>
          <w:sz w:val="22"/>
          <w:szCs w:val="22"/>
          <w:lang w:val="es-ES"/>
        </w:rPr>
        <w:t>c</w:t>
      </w:r>
      <w:r>
        <w:rPr>
          <w:b/>
          <w:sz w:val="22"/>
          <w:szCs w:val="22"/>
          <w:lang w:val="es-ES"/>
        </w:rPr>
        <w:t>ional</w:t>
      </w:r>
    </w:p>
    <w:p w:rsidR="001301D8" w:rsidRPr="00771C80" w:rsidRDefault="00D57045" w:rsidP="001301D8">
      <w:pPr>
        <w:autoSpaceDE/>
        <w:autoSpaceDN/>
        <w:adjustRightInd/>
        <w:spacing w:line="276" w:lineRule="auto"/>
        <w:rPr>
          <w:sz w:val="22"/>
          <w:szCs w:val="22"/>
          <w:lang w:val="es-ES"/>
        </w:rPr>
      </w:pPr>
      <w:hyperlink r:id="rId53" w:history="1">
        <w:r w:rsidR="001301D8" w:rsidRPr="00771C80">
          <w:rPr>
            <w:rStyle w:val="Hipervnculo"/>
            <w:sz w:val="22"/>
            <w:szCs w:val="22"/>
            <w:lang w:val="es-ES"/>
          </w:rPr>
          <w:t>www.lcif.org</w:t>
        </w:r>
      </w:hyperlink>
    </w:p>
    <w:p w:rsidR="001301D8" w:rsidRPr="00771C80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s-ES"/>
        </w:rPr>
      </w:pPr>
    </w:p>
    <w:p w:rsidR="001301D8" w:rsidRPr="001301D8" w:rsidRDefault="001301D8" w:rsidP="001301D8">
      <w:pPr>
        <w:autoSpaceDE/>
        <w:autoSpaceDN/>
        <w:adjustRightInd/>
        <w:spacing w:line="276" w:lineRule="auto"/>
        <w:rPr>
          <w:b/>
          <w:sz w:val="22"/>
          <w:szCs w:val="22"/>
          <w:lang w:val="en-US"/>
        </w:rPr>
      </w:pPr>
      <w:r w:rsidRPr="001301D8">
        <w:rPr>
          <w:b/>
          <w:sz w:val="22"/>
          <w:szCs w:val="22"/>
          <w:lang w:val="en-US"/>
        </w:rPr>
        <w:t>Round Table on Information Access for People with Print Disabilities</w:t>
      </w:r>
    </w:p>
    <w:p w:rsidR="00C677FD" w:rsidRPr="00DB0CC8" w:rsidRDefault="00D57045" w:rsidP="001301D8">
      <w:pPr>
        <w:autoSpaceDE/>
        <w:autoSpaceDN/>
        <w:adjustRightInd/>
        <w:spacing w:after="200" w:line="276" w:lineRule="auto"/>
        <w:rPr>
          <w:rFonts w:cs="Verdana"/>
          <w:b/>
          <w:bCs/>
          <w:kern w:val="2"/>
          <w:sz w:val="32"/>
          <w:szCs w:val="32"/>
          <w:lang w:val="es-ES"/>
        </w:rPr>
      </w:pPr>
      <w:hyperlink r:id="rId54" w:history="1">
        <w:r w:rsidR="001301D8" w:rsidRPr="00DB0CC8">
          <w:rPr>
            <w:rStyle w:val="Hipervnculo"/>
            <w:sz w:val="22"/>
            <w:szCs w:val="22"/>
            <w:lang w:val="es-ES"/>
          </w:rPr>
          <w:t>www.printdisability.org</w:t>
        </w:r>
      </w:hyperlink>
      <w:r w:rsidR="004F0DDE" w:rsidRPr="00DB0CC8">
        <w:rPr>
          <w:sz w:val="28"/>
          <w:szCs w:val="28"/>
          <w:lang w:val="es-ES"/>
        </w:rPr>
        <w:br w:type="page"/>
      </w:r>
      <w:r w:rsidR="00C677FD" w:rsidRPr="00DB0CC8">
        <w:rPr>
          <w:rFonts w:cs="Verdana"/>
          <w:b/>
          <w:bCs/>
          <w:kern w:val="2"/>
          <w:sz w:val="32"/>
          <w:szCs w:val="32"/>
          <w:lang w:val="es-ES"/>
        </w:rPr>
        <w:lastRenderedPageBreak/>
        <w:t>Conten</w:t>
      </w:r>
      <w:r w:rsidR="00830E20" w:rsidRPr="00DB0CC8">
        <w:rPr>
          <w:rFonts w:cs="Verdana"/>
          <w:b/>
          <w:bCs/>
          <w:kern w:val="2"/>
          <w:sz w:val="32"/>
          <w:szCs w:val="32"/>
          <w:lang w:val="es-ES"/>
        </w:rPr>
        <w:t>ido</w:t>
      </w:r>
    </w:p>
    <w:p w:rsidR="00C677FD" w:rsidRPr="00DB0CC8" w:rsidRDefault="00C677FD" w:rsidP="00A419DD">
      <w:pPr>
        <w:tabs>
          <w:tab w:val="left" w:pos="567"/>
        </w:tabs>
        <w:spacing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1. </w:t>
      </w:r>
      <w:r w:rsidRPr="00DB0CC8">
        <w:rPr>
          <w:rFonts w:cs="Verdana"/>
          <w:color w:val="2C2929"/>
          <w:sz w:val="22"/>
          <w:szCs w:val="22"/>
          <w:lang w:val="es-ES"/>
        </w:rPr>
        <w:tab/>
        <w:t>Me</w:t>
      </w:r>
      <w:r w:rsidR="00830E20" w:rsidRPr="00DB0CC8">
        <w:rPr>
          <w:rFonts w:cs="Verdana"/>
          <w:color w:val="2C2929"/>
          <w:sz w:val="22"/>
          <w:szCs w:val="22"/>
          <w:lang w:val="es-ES"/>
        </w:rPr>
        <w:t>nsaje de la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President</w:t>
      </w:r>
      <w:r w:rsidR="00830E20" w:rsidRPr="00DB0CC8">
        <w:rPr>
          <w:rFonts w:cs="Verdana"/>
          <w:color w:val="2C2929"/>
          <w:sz w:val="22"/>
          <w:szCs w:val="22"/>
          <w:lang w:val="es-ES"/>
        </w:rPr>
        <w:t>e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  <w:r w:rsidR="00830E20" w:rsidRPr="00DB0CC8">
        <w:rPr>
          <w:rFonts w:cs="Verdana"/>
          <w:color w:val="2C2929"/>
          <w:sz w:val="22"/>
          <w:szCs w:val="22"/>
          <w:lang w:val="es-ES"/>
        </w:rPr>
        <w:t>y</w:t>
      </w:r>
      <w:r w:rsidR="00914449" w:rsidRPr="00DB0CC8">
        <w:rPr>
          <w:rFonts w:cs="Verdana"/>
          <w:color w:val="2C2929"/>
          <w:sz w:val="22"/>
          <w:szCs w:val="22"/>
          <w:lang w:val="es-ES"/>
        </w:rPr>
        <w:t xml:space="preserve"> del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  <w:r w:rsidR="00E97B6F">
        <w:rPr>
          <w:rFonts w:cs="Verdana"/>
          <w:color w:val="2C2929"/>
          <w:sz w:val="22"/>
          <w:szCs w:val="22"/>
          <w:lang w:val="es-ES"/>
        </w:rPr>
        <w:t>Director Ejecutivo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2. 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830E20" w:rsidRPr="00DB0CC8">
        <w:rPr>
          <w:rFonts w:cs="Verdana"/>
          <w:color w:val="2C2929"/>
          <w:sz w:val="22"/>
          <w:szCs w:val="22"/>
          <w:lang w:val="es-ES"/>
        </w:rPr>
        <w:t>Mensaje de</w:t>
      </w:r>
      <w:r w:rsidR="00914449"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  <w:r w:rsidR="00830E20" w:rsidRPr="00DB0CC8">
        <w:rPr>
          <w:rFonts w:cs="Verdana"/>
          <w:color w:val="2C2929"/>
          <w:sz w:val="22"/>
          <w:szCs w:val="22"/>
          <w:lang w:val="es-ES"/>
        </w:rPr>
        <w:t>l</w:t>
      </w:r>
      <w:r w:rsidR="00914449" w:rsidRPr="00DB0CC8">
        <w:rPr>
          <w:rFonts w:cs="Verdana"/>
          <w:color w:val="2C2929"/>
          <w:sz w:val="22"/>
          <w:szCs w:val="22"/>
          <w:lang w:val="es-ES"/>
        </w:rPr>
        <w:t>a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Editor</w:t>
      </w:r>
      <w:r w:rsidR="00914449" w:rsidRPr="00DB0CC8">
        <w:rPr>
          <w:rFonts w:cs="Verdana"/>
          <w:color w:val="2C2929"/>
          <w:sz w:val="22"/>
          <w:szCs w:val="22"/>
          <w:lang w:val="es-ES"/>
        </w:rPr>
        <w:t>a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3. 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914449" w:rsidRPr="00DB0CC8">
        <w:rPr>
          <w:rFonts w:cs="Verdana"/>
          <w:color w:val="2C2929"/>
          <w:sz w:val="22"/>
          <w:szCs w:val="22"/>
          <w:lang w:val="es-ES"/>
        </w:rPr>
        <w:t>Actualización sobre las Asambleas Generales UMC-ICEVI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4. 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Canal de Youtube ICEVI Matemáticas Sencillas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5. 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Perspectiva de los Padres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6. 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Portal de formación docente de 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ICEVI </w:t>
      </w:r>
    </w:p>
    <w:p w:rsidR="00C677FD" w:rsidRPr="00DB0CC8" w:rsidRDefault="00C677FD" w:rsidP="00C677FD">
      <w:pPr>
        <w:tabs>
          <w:tab w:val="left" w:pos="567"/>
        </w:tabs>
        <w:spacing w:after="60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7. </w:t>
      </w:r>
      <w:r w:rsidRPr="00DB0CC8">
        <w:rPr>
          <w:rFonts w:cs="Verdana"/>
          <w:color w:val="2C2929"/>
          <w:sz w:val="22"/>
          <w:szCs w:val="22"/>
          <w:lang w:val="es-ES"/>
        </w:rPr>
        <w:tab/>
        <w:t>Le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cciones del Estudio Longitudinal de Educación Especial Elemental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: 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Relevancia 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Global 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de la Educación de Estudiantes con Discapacidad 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Visual 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i/>
          <w:iCs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ab/>
        <w:t xml:space="preserve">- </w:t>
      </w:r>
      <w:r w:rsidRPr="00DB0CC8">
        <w:rPr>
          <w:rFonts w:cs="Verdana"/>
          <w:i/>
          <w:iCs/>
          <w:color w:val="2C2929"/>
          <w:sz w:val="22"/>
          <w:szCs w:val="22"/>
          <w:lang w:val="es-ES"/>
        </w:rPr>
        <w:t>Kay Alicyn Ferrell, Silvia M. Correa-Torres, Kim T. Zebehazy&amp;</w:t>
      </w:r>
      <w:r w:rsidRPr="00DB0CC8">
        <w:rPr>
          <w:rFonts w:cs="Verdana"/>
          <w:i/>
          <w:iCs/>
          <w:color w:val="2C2929"/>
          <w:sz w:val="22"/>
          <w:szCs w:val="22"/>
          <w:lang w:val="es-ES"/>
        </w:rPr>
        <w:br/>
        <w:t xml:space="preserve">  Martin Monson</w:t>
      </w:r>
    </w:p>
    <w:p w:rsidR="00C677FD" w:rsidRPr="00DB0CC8" w:rsidRDefault="00C677FD" w:rsidP="00C677FD">
      <w:pPr>
        <w:tabs>
          <w:tab w:val="left" w:pos="567"/>
        </w:tabs>
        <w:spacing w:line="288" w:lineRule="auto"/>
        <w:ind w:left="567" w:hanging="567"/>
        <w:rPr>
          <w:rFonts w:cs="Verdana"/>
          <w:color w:val="2C2929"/>
          <w:kern w:val="2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>8.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Desarrollo </w:t>
      </w:r>
      <w:r w:rsidR="003444BC" w:rsidRPr="00DB0CC8">
        <w:rPr>
          <w:rFonts w:cs="Verdana"/>
          <w:color w:val="2C2929"/>
          <w:kern w:val="2"/>
          <w:sz w:val="22"/>
          <w:szCs w:val="22"/>
          <w:lang w:val="es-ES"/>
        </w:rPr>
        <w:t>Online Profesional en Braille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i/>
          <w:iCs/>
          <w:color w:val="2C2929"/>
          <w:sz w:val="22"/>
          <w:szCs w:val="22"/>
          <w:lang w:val="es-ES"/>
        </w:rPr>
      </w:pPr>
      <w:r w:rsidRPr="00DB0CC8">
        <w:rPr>
          <w:rFonts w:cs="Verdana"/>
          <w:i/>
          <w:iCs/>
          <w:color w:val="2C2929"/>
          <w:sz w:val="22"/>
          <w:szCs w:val="22"/>
          <w:lang w:val="es-ES"/>
        </w:rPr>
        <w:tab/>
        <w:t>- Frances Gentle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9. </w:t>
      </w:r>
      <w:r w:rsidRPr="00DB0CC8">
        <w:rPr>
          <w:rFonts w:cs="Verdana"/>
          <w:color w:val="2C2929"/>
          <w:sz w:val="22"/>
          <w:szCs w:val="22"/>
          <w:lang w:val="es-ES"/>
        </w:rPr>
        <w:tab/>
        <w:t>Publica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ciones de </w:t>
      </w:r>
      <w:r w:rsidR="00E97B6F">
        <w:rPr>
          <w:rFonts w:cs="Verdana"/>
          <w:color w:val="2C2929"/>
          <w:sz w:val="22"/>
          <w:szCs w:val="22"/>
          <w:lang w:val="es-ES"/>
        </w:rPr>
        <w:t>i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nter</w:t>
      </w:r>
      <w:r w:rsidR="00E97B6F">
        <w:rPr>
          <w:rFonts w:cs="Verdana"/>
          <w:color w:val="2C2929"/>
          <w:sz w:val="22"/>
          <w:szCs w:val="22"/>
          <w:lang w:val="es-ES"/>
        </w:rPr>
        <w:t>é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s</w:t>
      </w:r>
    </w:p>
    <w:p w:rsidR="00C677FD" w:rsidRPr="00DB0CC8" w:rsidRDefault="003444BC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10. </w:t>
      </w:r>
      <w:r w:rsidRPr="00DB0CC8">
        <w:rPr>
          <w:rFonts w:cs="Verdana"/>
          <w:color w:val="2C2929"/>
          <w:sz w:val="22"/>
          <w:szCs w:val="22"/>
          <w:lang w:val="es-ES"/>
        </w:rPr>
        <w:tab/>
        <w:t xml:space="preserve">Progreso del Objetivo de Desarrollo Sostenible </w:t>
      </w:r>
      <w:r w:rsidR="00C677FD" w:rsidRPr="00DB0CC8">
        <w:rPr>
          <w:rFonts w:cs="Verdana"/>
          <w:color w:val="2C2929"/>
          <w:sz w:val="22"/>
          <w:szCs w:val="22"/>
          <w:lang w:val="es-ES"/>
        </w:rPr>
        <w:t xml:space="preserve">#4 </w:t>
      </w:r>
    </w:p>
    <w:p w:rsidR="00C677FD" w:rsidRPr="00DB0CC8" w:rsidRDefault="003444BC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 xml:space="preserve">11. </w:t>
      </w:r>
      <w:r w:rsidRPr="00DB0CC8">
        <w:rPr>
          <w:rFonts w:cs="Verdana"/>
          <w:color w:val="2C2929"/>
          <w:sz w:val="22"/>
          <w:szCs w:val="22"/>
          <w:lang w:val="es-ES"/>
        </w:rPr>
        <w:tab/>
        <w:t xml:space="preserve">Recomendaciones clave para la Resolución </w:t>
      </w:r>
      <w:r w:rsidR="00C677FD" w:rsidRPr="00DB0CC8">
        <w:rPr>
          <w:rFonts w:cs="Verdana"/>
          <w:color w:val="2C2929"/>
          <w:sz w:val="22"/>
          <w:szCs w:val="22"/>
          <w:lang w:val="es-ES"/>
        </w:rPr>
        <w:t xml:space="preserve">UNGA </w:t>
      </w:r>
      <w:r w:rsidRPr="00DB0CC8">
        <w:rPr>
          <w:rFonts w:cs="Verdana"/>
          <w:color w:val="2C2929"/>
          <w:sz w:val="22"/>
          <w:szCs w:val="22"/>
          <w:lang w:val="es-ES"/>
        </w:rPr>
        <w:t>de 2019 sobre los Derechos del Niño con foco en Niños sin Cuidados Parentales</w:t>
      </w:r>
    </w:p>
    <w:p w:rsidR="00C677FD" w:rsidRPr="00DB0CC8" w:rsidRDefault="00C677FD" w:rsidP="00C677FD">
      <w:pPr>
        <w:tabs>
          <w:tab w:val="left" w:pos="567"/>
        </w:tabs>
        <w:spacing w:after="288" w:line="288" w:lineRule="auto"/>
        <w:ind w:left="567" w:hanging="567"/>
        <w:rPr>
          <w:rFonts w:cs="Verdana"/>
          <w:color w:val="2C2929"/>
          <w:sz w:val="22"/>
          <w:szCs w:val="2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>12.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  <w:r w:rsidR="003444BC" w:rsidRPr="00DB0CC8">
        <w:rPr>
          <w:rFonts w:cs="Verdana"/>
          <w:color w:val="2C2929"/>
          <w:sz w:val="22"/>
          <w:szCs w:val="22"/>
          <w:lang w:val="es-ES"/>
        </w:rPr>
        <w:tab/>
        <w:t xml:space="preserve">Un Tributo a </w:t>
      </w:r>
      <w:r w:rsidRPr="00DB0CC8">
        <w:rPr>
          <w:rFonts w:cs="Verdana"/>
          <w:color w:val="2C2929"/>
          <w:sz w:val="22"/>
          <w:szCs w:val="22"/>
          <w:lang w:val="es-ES"/>
        </w:rPr>
        <w:t>Susan Spungin</w:t>
      </w:r>
    </w:p>
    <w:p w:rsidR="00C677FD" w:rsidRPr="00DB0CC8" w:rsidRDefault="00C677FD" w:rsidP="003444BC">
      <w:pPr>
        <w:tabs>
          <w:tab w:val="left" w:pos="567"/>
        </w:tabs>
        <w:spacing w:after="288" w:line="288" w:lineRule="auto"/>
        <w:ind w:left="567" w:hanging="567"/>
        <w:rPr>
          <w:rFonts w:cs="Verdana"/>
          <w:b/>
          <w:bCs/>
          <w:kern w:val="2"/>
          <w:sz w:val="32"/>
          <w:szCs w:val="32"/>
          <w:lang w:val="es-ES"/>
        </w:rPr>
      </w:pPr>
      <w:r w:rsidRPr="00DB0CC8">
        <w:rPr>
          <w:rFonts w:cs="Verdana"/>
          <w:color w:val="2C2929"/>
          <w:sz w:val="22"/>
          <w:szCs w:val="22"/>
          <w:lang w:val="es-ES"/>
        </w:rPr>
        <w:t>13.</w:t>
      </w:r>
      <w:r w:rsidRPr="00DB0CC8">
        <w:rPr>
          <w:rFonts w:cs="Verdana"/>
          <w:color w:val="2C2929"/>
          <w:sz w:val="22"/>
          <w:szCs w:val="22"/>
          <w:lang w:val="es-ES"/>
        </w:rPr>
        <w:tab/>
      </w:r>
      <w:r w:rsidR="003444BC" w:rsidRPr="00DB0CC8">
        <w:rPr>
          <w:rFonts w:cs="Verdana"/>
          <w:color w:val="2C2929"/>
          <w:sz w:val="22"/>
          <w:szCs w:val="22"/>
          <w:lang w:val="es-ES"/>
        </w:rPr>
        <w:t>Ficha Informativa de</w:t>
      </w:r>
      <w:r w:rsidR="00776D45" w:rsidRPr="00DB0CC8">
        <w:rPr>
          <w:rFonts w:cs="Verdana"/>
          <w:color w:val="2C2929"/>
          <w:sz w:val="22"/>
          <w:szCs w:val="22"/>
          <w:lang w:val="es-ES"/>
        </w:rPr>
        <w:t xml:space="preserve"> </w:t>
      </w:r>
      <w:r w:rsidRPr="00DB0CC8">
        <w:rPr>
          <w:rFonts w:cs="Verdana"/>
          <w:color w:val="2C2929"/>
          <w:sz w:val="22"/>
          <w:szCs w:val="22"/>
          <w:lang w:val="es-ES"/>
        </w:rPr>
        <w:t xml:space="preserve">ICEVI </w:t>
      </w:r>
    </w:p>
    <w:p w:rsidR="00C677FD" w:rsidRPr="00552DAE" w:rsidRDefault="00C677FD" w:rsidP="00C677FD">
      <w:pPr>
        <w:spacing w:after="200" w:line="276" w:lineRule="auto"/>
        <w:rPr>
          <w:rFonts w:cs="Arial"/>
          <w:b/>
          <w:bCs/>
          <w:kern w:val="2"/>
          <w:sz w:val="32"/>
          <w:szCs w:val="32"/>
          <w:lang w:val="es-ES"/>
        </w:rPr>
      </w:pPr>
    </w:p>
    <w:p w:rsidR="00C677FD" w:rsidRPr="00552DAE" w:rsidRDefault="00C677FD" w:rsidP="00C677FD">
      <w:pPr>
        <w:spacing w:after="200" w:line="276" w:lineRule="auto"/>
        <w:rPr>
          <w:rFonts w:cs="Arial"/>
          <w:b/>
          <w:bCs/>
          <w:kern w:val="2"/>
          <w:sz w:val="32"/>
          <w:szCs w:val="32"/>
          <w:lang w:val="es-ES"/>
        </w:rPr>
      </w:pPr>
      <w:r w:rsidRPr="00552DAE">
        <w:rPr>
          <w:rFonts w:cs="Arial"/>
          <w:b/>
          <w:bCs/>
          <w:kern w:val="2"/>
          <w:sz w:val="32"/>
          <w:szCs w:val="32"/>
          <w:lang w:val="es-ES"/>
        </w:rPr>
        <w:br w:type="page"/>
      </w:r>
    </w:p>
    <w:p w:rsidR="00C677FD" w:rsidRDefault="00E97B6F" w:rsidP="00A419DD">
      <w:pPr>
        <w:spacing w:line="312" w:lineRule="auto"/>
        <w:rPr>
          <w:rFonts w:cs="Verdana"/>
          <w:b/>
          <w:bCs/>
          <w:color w:val="7030A0"/>
          <w:kern w:val="2"/>
          <w:sz w:val="32"/>
          <w:szCs w:val="32"/>
          <w:lang w:val="es-ES"/>
        </w:rPr>
      </w:pPr>
      <w:r w:rsidRPr="00E97B6F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lastRenderedPageBreak/>
        <w:t>Mensaje de la Presidente y del Director Ejecutivo</w:t>
      </w:r>
    </w:p>
    <w:p w:rsidR="00E97B6F" w:rsidRPr="00E97B6F" w:rsidRDefault="00E97B6F" w:rsidP="00A419DD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4237EB" w:rsidRDefault="004237EB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4237EB">
        <w:rPr>
          <w:rFonts w:cs="Verdana"/>
          <w:kern w:val="2"/>
          <w:sz w:val="22"/>
          <w:szCs w:val="22"/>
          <w:lang w:val="es-ES"/>
        </w:rPr>
        <w:t>Queridos miembros de</w:t>
      </w:r>
      <w:r w:rsidR="00C677FD" w:rsidRPr="004237EB">
        <w:rPr>
          <w:rFonts w:cs="Verdana"/>
          <w:kern w:val="2"/>
          <w:sz w:val="22"/>
          <w:szCs w:val="22"/>
          <w:lang w:val="es-ES"/>
        </w:rPr>
        <w:t xml:space="preserve"> ICEVI, </w:t>
      </w:r>
      <w:r>
        <w:rPr>
          <w:rFonts w:cs="Verdana"/>
          <w:kern w:val="2"/>
          <w:sz w:val="22"/>
          <w:szCs w:val="22"/>
          <w:lang w:val="es-ES"/>
        </w:rPr>
        <w:t>socios y colegas</w:t>
      </w:r>
      <w:r w:rsidR="00C677FD" w:rsidRPr="004237EB">
        <w:rPr>
          <w:rFonts w:cs="Verdana"/>
          <w:kern w:val="2"/>
          <w:sz w:val="22"/>
          <w:szCs w:val="22"/>
          <w:lang w:val="es-ES"/>
        </w:rPr>
        <w:t>,</w:t>
      </w:r>
    </w:p>
    <w:p w:rsidR="00C677FD" w:rsidRPr="004237EB" w:rsidRDefault="00C677FD" w:rsidP="00C677FD">
      <w:pPr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C63C8F" w:rsidRDefault="00C63C8F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C63C8F">
        <w:rPr>
          <w:rFonts w:cs="Verdana"/>
          <w:kern w:val="2"/>
          <w:sz w:val="22"/>
          <w:szCs w:val="22"/>
          <w:lang w:val="es-ES"/>
        </w:rPr>
        <w:t>De parte de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 ICEVI, Mani </w:t>
      </w:r>
      <w:r w:rsidRPr="00C63C8F">
        <w:rPr>
          <w:rFonts w:cs="Verdana"/>
          <w:kern w:val="2"/>
          <w:sz w:val="22"/>
          <w:szCs w:val="22"/>
          <w:lang w:val="es-ES"/>
        </w:rPr>
        <w:t>y yo les deseamos a ustedes y a sus seres qu</w:t>
      </w:r>
      <w:r>
        <w:rPr>
          <w:rFonts w:cs="Verdana"/>
          <w:kern w:val="2"/>
          <w:sz w:val="22"/>
          <w:szCs w:val="22"/>
          <w:lang w:val="es-ES"/>
        </w:rPr>
        <w:t>eridos una muy feliz época festiva y Año Nuevo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. </w:t>
      </w:r>
      <w:r w:rsidRPr="00C63C8F">
        <w:rPr>
          <w:rFonts w:cs="Verdana"/>
          <w:kern w:val="2"/>
          <w:sz w:val="22"/>
          <w:szCs w:val="22"/>
          <w:lang w:val="es-ES"/>
        </w:rPr>
        <w:t>Este ha sido un año productivo para la comunidad de miembros y socios de</w:t>
      </w:r>
      <w:r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ICEVI </w:t>
      </w:r>
      <w:r>
        <w:rPr>
          <w:rFonts w:cs="Verdana"/>
          <w:kern w:val="2"/>
          <w:sz w:val="22"/>
          <w:szCs w:val="22"/>
          <w:lang w:val="es-ES"/>
        </w:rPr>
        <w:t>a nivel global, regional y nacional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. Mani </w:t>
      </w:r>
      <w:r w:rsidRPr="00C63C8F">
        <w:rPr>
          <w:rFonts w:cs="Verdana"/>
          <w:kern w:val="2"/>
          <w:sz w:val="22"/>
          <w:szCs w:val="22"/>
          <w:lang w:val="es-ES"/>
        </w:rPr>
        <w:t xml:space="preserve">y yo aprovechamos esta oportunidad para agradecerles a los miembros del Comité Ejecutivo 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(EXCO), </w:t>
      </w:r>
      <w:r>
        <w:rPr>
          <w:rFonts w:cs="Verdana"/>
          <w:kern w:val="2"/>
          <w:sz w:val="22"/>
          <w:szCs w:val="22"/>
          <w:lang w:val="es-ES"/>
        </w:rPr>
        <w:t xml:space="preserve">incluyendo a nuestros Oficiales Principales, Presidentes Regionales y Comités Regionales. </w:t>
      </w:r>
      <w:r w:rsidRPr="00C63C8F">
        <w:rPr>
          <w:rFonts w:cs="Verdana"/>
          <w:kern w:val="2"/>
          <w:sz w:val="22"/>
          <w:szCs w:val="22"/>
          <w:lang w:val="es-ES"/>
        </w:rPr>
        <w:t xml:space="preserve">Hemos mantenido nuestro foco en promover y apoyar los derechos de las personas con discapacidad, particularmente los </w:t>
      </w:r>
      <w:r>
        <w:rPr>
          <w:rFonts w:cs="Verdana"/>
          <w:kern w:val="2"/>
          <w:sz w:val="22"/>
          <w:szCs w:val="22"/>
          <w:lang w:val="es-ES"/>
        </w:rPr>
        <w:t>d</w:t>
      </w:r>
      <w:r w:rsidRPr="00C63C8F">
        <w:rPr>
          <w:rFonts w:cs="Verdana"/>
          <w:kern w:val="2"/>
          <w:sz w:val="22"/>
          <w:szCs w:val="22"/>
          <w:lang w:val="es-ES"/>
        </w:rPr>
        <w:t xml:space="preserve">erechos de </w:t>
      </w:r>
      <w:r>
        <w:rPr>
          <w:rFonts w:cs="Verdana"/>
          <w:kern w:val="2"/>
          <w:sz w:val="22"/>
          <w:szCs w:val="22"/>
          <w:lang w:val="es-ES"/>
        </w:rPr>
        <w:t>los niños y jóvenes con discapacidad visual a una educación equitativa, inclusiva y de calidad</w:t>
      </w:r>
      <w:r w:rsidR="00C677FD" w:rsidRPr="00C63C8F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9E29AB" w:rsidRDefault="009E29AB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9E29AB">
        <w:rPr>
          <w:rFonts w:cs="Verdana"/>
          <w:kern w:val="2"/>
          <w:sz w:val="22"/>
          <w:szCs w:val="22"/>
          <w:lang w:val="es-ES"/>
        </w:rPr>
        <w:t>Con placer volvemos a recordar los acontecimient</w:t>
      </w:r>
      <w:r>
        <w:rPr>
          <w:rFonts w:cs="Verdana"/>
          <w:kern w:val="2"/>
          <w:sz w:val="22"/>
          <w:szCs w:val="22"/>
          <w:lang w:val="es-ES"/>
        </w:rPr>
        <w:t>os destacados de</w:t>
      </w:r>
      <w:r w:rsidR="00C677FD" w:rsidRPr="009E29AB">
        <w:rPr>
          <w:rFonts w:cs="Verdana"/>
          <w:kern w:val="2"/>
          <w:sz w:val="22"/>
          <w:szCs w:val="22"/>
          <w:lang w:val="es-ES"/>
        </w:rPr>
        <w:t xml:space="preserve"> 2019:</w:t>
      </w:r>
    </w:p>
    <w:p w:rsidR="00C677FD" w:rsidRPr="009E29AB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971F13" w:rsidRDefault="00971F13" w:rsidP="00C677FD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971F13">
        <w:rPr>
          <w:rFonts w:cs="Verdana"/>
          <w:b/>
          <w:bCs/>
          <w:kern w:val="2"/>
          <w:sz w:val="22"/>
          <w:szCs w:val="22"/>
          <w:lang w:val="es-ES"/>
        </w:rPr>
        <w:t>Acceso libre</w:t>
      </w:r>
      <w:r w:rsidR="00C677FD" w:rsidRPr="00971F13">
        <w:rPr>
          <w:rFonts w:cs="Verdana"/>
          <w:b/>
          <w:bCs/>
          <w:kern w:val="2"/>
          <w:sz w:val="22"/>
          <w:szCs w:val="22"/>
          <w:lang w:val="es-ES"/>
        </w:rPr>
        <w:t xml:space="preserve">, </w:t>
      </w:r>
      <w:r w:rsidRPr="00971F13">
        <w:rPr>
          <w:rFonts w:cs="Verdana"/>
          <w:b/>
          <w:bCs/>
          <w:kern w:val="2"/>
          <w:sz w:val="22"/>
          <w:szCs w:val="22"/>
          <w:lang w:val="es-ES"/>
        </w:rPr>
        <w:t>videos instructivos d</w:t>
      </w:r>
      <w:r>
        <w:rPr>
          <w:rFonts w:cs="Verdana"/>
          <w:b/>
          <w:bCs/>
          <w:kern w:val="2"/>
          <w:sz w:val="22"/>
          <w:szCs w:val="22"/>
          <w:lang w:val="es-ES"/>
        </w:rPr>
        <w:t>e matemáticas</w:t>
      </w:r>
    </w:p>
    <w:p w:rsidR="00C677FD" w:rsidRPr="00680426" w:rsidRDefault="00971F13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971F13">
        <w:rPr>
          <w:rFonts w:cs="Verdana"/>
          <w:kern w:val="2"/>
          <w:sz w:val="22"/>
          <w:szCs w:val="22"/>
          <w:lang w:val="es-ES"/>
        </w:rPr>
        <w:t xml:space="preserve">Durante este año hemos </w:t>
      </w:r>
      <w:r>
        <w:rPr>
          <w:rFonts w:cs="Verdana"/>
          <w:kern w:val="2"/>
          <w:sz w:val="22"/>
          <w:szCs w:val="22"/>
          <w:lang w:val="es-ES"/>
        </w:rPr>
        <w:t xml:space="preserve">lanzado más de </w:t>
      </w:r>
      <w:r w:rsidR="00C677FD" w:rsidRPr="00971F13">
        <w:rPr>
          <w:rFonts w:cs="Verdana"/>
          <w:kern w:val="2"/>
          <w:sz w:val="22"/>
          <w:szCs w:val="22"/>
          <w:lang w:val="es-ES"/>
        </w:rPr>
        <w:t xml:space="preserve">160 </w:t>
      </w:r>
      <w:r>
        <w:rPr>
          <w:rFonts w:cs="Verdana"/>
          <w:kern w:val="2"/>
          <w:sz w:val="22"/>
          <w:szCs w:val="22"/>
          <w:lang w:val="es-ES"/>
        </w:rPr>
        <w:t xml:space="preserve">videos instructivos de matemática a través del canal de </w:t>
      </w:r>
      <w:r w:rsidRPr="00971F13">
        <w:rPr>
          <w:rFonts w:cs="Verdana"/>
          <w:kern w:val="2"/>
          <w:sz w:val="22"/>
          <w:szCs w:val="22"/>
          <w:lang w:val="es-ES"/>
        </w:rPr>
        <w:t>YouTube</w:t>
      </w:r>
      <w:r>
        <w:rPr>
          <w:rFonts w:cs="Verdana"/>
          <w:kern w:val="2"/>
          <w:sz w:val="22"/>
          <w:szCs w:val="22"/>
          <w:lang w:val="es-ES"/>
        </w:rPr>
        <w:t xml:space="preserve"> de</w:t>
      </w:r>
      <w:r w:rsidR="00C677FD" w:rsidRPr="00971F13">
        <w:rPr>
          <w:rFonts w:cs="Verdana"/>
          <w:kern w:val="2"/>
          <w:sz w:val="22"/>
          <w:szCs w:val="22"/>
          <w:lang w:val="es-ES"/>
        </w:rPr>
        <w:t xml:space="preserve"> ICEVI </w:t>
      </w:r>
      <w:r>
        <w:rPr>
          <w:rFonts w:cs="Verdana"/>
          <w:kern w:val="2"/>
          <w:sz w:val="22"/>
          <w:szCs w:val="22"/>
          <w:lang w:val="es-ES"/>
        </w:rPr>
        <w:t>dedicado a tal fin</w:t>
      </w:r>
      <w:r w:rsidR="00C677FD" w:rsidRPr="00971F13">
        <w:rPr>
          <w:rFonts w:cs="Verdana"/>
          <w:kern w:val="2"/>
          <w:sz w:val="22"/>
          <w:szCs w:val="22"/>
          <w:lang w:val="es-ES"/>
        </w:rPr>
        <w:t xml:space="preserve">, </w:t>
      </w:r>
      <w:hyperlink r:id="rId55" w:history="1">
        <w:r w:rsidRPr="00017AA0">
          <w:rPr>
            <w:rStyle w:val="Hipervnculo"/>
            <w:rFonts w:cs="Verdana"/>
            <w:kern w:val="2"/>
            <w:sz w:val="22"/>
            <w:szCs w:val="22"/>
            <w:lang w:val="es-ES"/>
          </w:rPr>
          <w:t>https://www.youtube.com/watch?v=kyAMYBIwqYU</w:t>
        </w:r>
      </w:hyperlink>
      <w:r w:rsidR="00C677FD" w:rsidRPr="00971F13">
        <w:rPr>
          <w:rFonts w:cs="Verdana"/>
          <w:kern w:val="2"/>
          <w:sz w:val="22"/>
          <w:szCs w:val="22"/>
          <w:lang w:val="es-ES"/>
        </w:rPr>
        <w:t xml:space="preserve">. </w:t>
      </w:r>
      <w:r w:rsidRPr="00680426">
        <w:rPr>
          <w:rFonts w:cs="Verdana"/>
          <w:kern w:val="2"/>
          <w:sz w:val="22"/>
          <w:szCs w:val="22"/>
          <w:lang w:val="es-ES"/>
        </w:rPr>
        <w:t>El propósito de estos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 videos </w:t>
      </w:r>
      <w:r w:rsidRPr="00680426">
        <w:rPr>
          <w:rFonts w:cs="Verdana"/>
          <w:kern w:val="2"/>
          <w:sz w:val="22"/>
          <w:szCs w:val="22"/>
          <w:lang w:val="es-ES"/>
        </w:rPr>
        <w:t xml:space="preserve">es fortalecer </w:t>
      </w:r>
      <w:r w:rsidR="00680426" w:rsidRPr="00680426">
        <w:rPr>
          <w:rFonts w:cs="Verdana"/>
          <w:kern w:val="2"/>
          <w:sz w:val="22"/>
          <w:szCs w:val="22"/>
          <w:lang w:val="es-ES"/>
        </w:rPr>
        <w:t>la educación matemática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 </w:t>
      </w:r>
      <w:r w:rsidR="00680426" w:rsidRPr="00680426">
        <w:rPr>
          <w:rFonts w:cs="Verdana"/>
          <w:kern w:val="2"/>
          <w:sz w:val="22"/>
          <w:szCs w:val="22"/>
          <w:lang w:val="es-ES"/>
        </w:rPr>
        <w:t>pa</w:t>
      </w:r>
      <w:r w:rsidR="00680426">
        <w:rPr>
          <w:rFonts w:cs="Verdana"/>
          <w:kern w:val="2"/>
          <w:sz w:val="22"/>
          <w:szCs w:val="22"/>
          <w:lang w:val="es-ES"/>
        </w:rPr>
        <w:t>ra estudiantes con discapacidad visual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. </w:t>
      </w:r>
      <w:r w:rsidR="00680426" w:rsidRPr="00680426">
        <w:rPr>
          <w:rFonts w:cs="Verdana"/>
          <w:kern w:val="2"/>
          <w:sz w:val="22"/>
          <w:szCs w:val="22"/>
          <w:lang w:val="es-ES"/>
        </w:rPr>
        <w:t>Por favor, compart</w:t>
      </w:r>
      <w:r w:rsidR="00D3785C">
        <w:rPr>
          <w:rFonts w:cs="Verdana"/>
          <w:kern w:val="2"/>
          <w:sz w:val="22"/>
          <w:szCs w:val="22"/>
          <w:lang w:val="es-ES"/>
        </w:rPr>
        <w:t>e</w:t>
      </w:r>
      <w:r w:rsidR="00680426" w:rsidRPr="00680426">
        <w:rPr>
          <w:rFonts w:cs="Verdana"/>
          <w:kern w:val="2"/>
          <w:sz w:val="22"/>
          <w:szCs w:val="22"/>
          <w:lang w:val="es-ES"/>
        </w:rPr>
        <w:t xml:space="preserve"> el canal de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 YouTube </w:t>
      </w:r>
      <w:r w:rsidR="00680426" w:rsidRPr="00680426">
        <w:rPr>
          <w:rFonts w:cs="Verdana"/>
          <w:kern w:val="2"/>
          <w:sz w:val="22"/>
          <w:szCs w:val="22"/>
          <w:lang w:val="es-ES"/>
        </w:rPr>
        <w:t xml:space="preserve">con maestros y </w:t>
      </w:r>
      <w:r w:rsidR="00680426">
        <w:rPr>
          <w:rFonts w:cs="Verdana"/>
          <w:kern w:val="2"/>
          <w:sz w:val="22"/>
          <w:szCs w:val="22"/>
          <w:lang w:val="es-ES"/>
        </w:rPr>
        <w:t>familias que apoyan a estudiantes con discapacidad visual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. </w:t>
      </w:r>
      <w:r w:rsidR="00680426" w:rsidRPr="00680426">
        <w:rPr>
          <w:rFonts w:cs="Verdana"/>
          <w:kern w:val="2"/>
          <w:sz w:val="22"/>
          <w:szCs w:val="22"/>
          <w:lang w:val="es-ES"/>
        </w:rPr>
        <w:t>Al lanzar estos videos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, </w:t>
      </w:r>
      <w:r w:rsidR="00680426" w:rsidRPr="00680426">
        <w:rPr>
          <w:rFonts w:cs="Verdana"/>
          <w:kern w:val="2"/>
          <w:sz w:val="22"/>
          <w:szCs w:val="22"/>
          <w:lang w:val="es-ES"/>
        </w:rPr>
        <w:t xml:space="preserve">reconocemos a nuestro comité asesor internacional de expertos calificados y experimentados en el campo de las matemáticas y </w:t>
      </w:r>
      <w:r w:rsidR="00680426">
        <w:rPr>
          <w:rFonts w:cs="Verdana"/>
          <w:kern w:val="2"/>
          <w:sz w:val="22"/>
          <w:szCs w:val="22"/>
          <w:lang w:val="es-ES"/>
        </w:rPr>
        <w:t xml:space="preserve">la discapacidad visual que ha apoyado a este proyecto desde su concepción en </w:t>
      </w:r>
      <w:r w:rsidR="00C677FD" w:rsidRPr="00680426">
        <w:rPr>
          <w:rFonts w:cs="Verdana"/>
          <w:kern w:val="2"/>
          <w:sz w:val="22"/>
          <w:szCs w:val="22"/>
          <w:lang w:val="es-ES"/>
        </w:rPr>
        <w:t xml:space="preserve">2016. </w:t>
      </w:r>
    </w:p>
    <w:p w:rsidR="00C677FD" w:rsidRPr="00680426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4541E1" w:rsidP="00C677FD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kern w:val="2"/>
          <w:sz w:val="22"/>
          <w:szCs w:val="22"/>
          <w:lang w:val="es-ES"/>
        </w:rPr>
        <w:t>Marco de gobernanza</w:t>
      </w:r>
    </w:p>
    <w:p w:rsidR="00C677FD" w:rsidRPr="00360168" w:rsidRDefault="00360168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60168">
        <w:rPr>
          <w:rFonts w:cs="Verdana"/>
          <w:kern w:val="2"/>
          <w:sz w:val="22"/>
          <w:szCs w:val="22"/>
          <w:lang w:val="es-ES"/>
        </w:rPr>
        <w:t>E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n </w:t>
      </w:r>
      <w:r w:rsidRPr="00360168">
        <w:rPr>
          <w:rFonts w:cs="Verdana"/>
          <w:kern w:val="2"/>
          <w:sz w:val="22"/>
          <w:szCs w:val="22"/>
          <w:lang w:val="es-ES"/>
        </w:rPr>
        <w:t>octubre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 2019, </w:t>
      </w:r>
      <w:r w:rsidRPr="00360168">
        <w:rPr>
          <w:rFonts w:cs="Verdana"/>
          <w:kern w:val="2"/>
          <w:sz w:val="22"/>
          <w:szCs w:val="22"/>
          <w:lang w:val="es-ES"/>
        </w:rPr>
        <w:t>el Comité Ejecutivo aprobó el Marco de Gobernanza que guiará la gestión y las iniciativas de la organizació</w:t>
      </w:r>
      <w:r>
        <w:rPr>
          <w:rFonts w:cs="Verdana"/>
          <w:kern w:val="2"/>
          <w:sz w:val="22"/>
          <w:szCs w:val="22"/>
          <w:lang w:val="es-ES"/>
        </w:rPr>
        <w:t>n a nivel global y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 regional. </w:t>
      </w:r>
      <w:r w:rsidRPr="00360168">
        <w:rPr>
          <w:rFonts w:cs="Verdana"/>
          <w:kern w:val="2"/>
          <w:sz w:val="22"/>
          <w:szCs w:val="22"/>
          <w:lang w:val="es-ES"/>
        </w:rPr>
        <w:t>Reconocemos las contribuciones sustanciales del Comit</w:t>
      </w:r>
      <w:r>
        <w:rPr>
          <w:rFonts w:cs="Verdana"/>
          <w:kern w:val="2"/>
          <w:sz w:val="22"/>
          <w:szCs w:val="22"/>
          <w:lang w:val="es-ES"/>
        </w:rPr>
        <w:t>é</w:t>
      </w:r>
      <w:r w:rsidRPr="00360168">
        <w:rPr>
          <w:rFonts w:cs="Verdana"/>
          <w:kern w:val="2"/>
          <w:sz w:val="22"/>
          <w:szCs w:val="22"/>
          <w:lang w:val="es-ES"/>
        </w:rPr>
        <w:t xml:space="preserve"> de Gobernanza en la redacción del documen</w:t>
      </w:r>
      <w:r>
        <w:rPr>
          <w:rFonts w:cs="Verdana"/>
          <w:kern w:val="2"/>
          <w:sz w:val="22"/>
          <w:szCs w:val="22"/>
          <w:lang w:val="es-ES"/>
        </w:rPr>
        <w:t xml:space="preserve">to a través de una serie de teleconferencias durante este año. </w:t>
      </w:r>
      <w:r w:rsidRPr="00360168">
        <w:rPr>
          <w:rFonts w:cs="Verdana"/>
          <w:kern w:val="2"/>
          <w:sz w:val="22"/>
          <w:szCs w:val="22"/>
          <w:lang w:val="es-ES"/>
        </w:rPr>
        <w:t>Con la aprobación del Marco de Gobernanza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, </w:t>
      </w:r>
      <w:r w:rsidRPr="00360168">
        <w:rPr>
          <w:rFonts w:cs="Verdana"/>
          <w:kern w:val="2"/>
          <w:sz w:val="22"/>
          <w:szCs w:val="22"/>
          <w:lang w:val="es-ES"/>
        </w:rPr>
        <w:t>el Comité centrará ahora su atención en prepar</w:t>
      </w:r>
      <w:r>
        <w:rPr>
          <w:rFonts w:cs="Verdana"/>
          <w:kern w:val="2"/>
          <w:sz w:val="22"/>
          <w:szCs w:val="22"/>
          <w:lang w:val="es-ES"/>
        </w:rPr>
        <w:t>a</w:t>
      </w:r>
      <w:r w:rsidRPr="00360168">
        <w:rPr>
          <w:rFonts w:cs="Verdana"/>
          <w:kern w:val="2"/>
          <w:sz w:val="22"/>
          <w:szCs w:val="22"/>
          <w:lang w:val="es-ES"/>
        </w:rPr>
        <w:t>r una serie de cambios propu</w:t>
      </w:r>
      <w:r>
        <w:rPr>
          <w:rFonts w:cs="Verdana"/>
          <w:kern w:val="2"/>
          <w:sz w:val="22"/>
          <w:szCs w:val="22"/>
          <w:lang w:val="es-ES"/>
        </w:rPr>
        <w:t xml:space="preserve">estos a la Constitución de 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ICEVI </w:t>
      </w:r>
      <w:r>
        <w:rPr>
          <w:rFonts w:cs="Verdana"/>
          <w:kern w:val="2"/>
          <w:sz w:val="22"/>
          <w:szCs w:val="22"/>
          <w:lang w:val="es-ES"/>
        </w:rPr>
        <w:t>que serán puestos en la Agenda de la Asamblea General de ICEVI para su aprobación e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n </w:t>
      </w:r>
      <w:r>
        <w:rPr>
          <w:rFonts w:cs="Verdana"/>
          <w:kern w:val="2"/>
          <w:sz w:val="22"/>
          <w:szCs w:val="22"/>
          <w:lang w:val="es-ES"/>
        </w:rPr>
        <w:t>junio</w:t>
      </w:r>
      <w:r w:rsidR="00C677FD" w:rsidRPr="00360168">
        <w:rPr>
          <w:rFonts w:cs="Verdana"/>
          <w:kern w:val="2"/>
          <w:sz w:val="22"/>
          <w:szCs w:val="22"/>
          <w:lang w:val="es-ES"/>
        </w:rPr>
        <w:t xml:space="preserve"> 2020. </w:t>
      </w:r>
    </w:p>
    <w:p w:rsidR="00C677FD" w:rsidRPr="00360168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360168" w:rsidP="00C677FD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kern w:val="2"/>
          <w:sz w:val="22"/>
          <w:szCs w:val="22"/>
          <w:lang w:val="es-ES"/>
        </w:rPr>
        <w:t>Desarrollo regional</w:t>
      </w:r>
    </w:p>
    <w:p w:rsidR="00C677FD" w:rsidRDefault="00214F51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4F51">
        <w:rPr>
          <w:rFonts w:cs="Verdana"/>
          <w:kern w:val="2"/>
          <w:sz w:val="22"/>
          <w:szCs w:val="22"/>
          <w:lang w:val="es-ES"/>
        </w:rPr>
        <w:t xml:space="preserve">El Desarrollo regional ha sido el foco en 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2019, </w:t>
      </w:r>
      <w:r w:rsidRPr="00214F51">
        <w:rPr>
          <w:rFonts w:cs="Verdana"/>
          <w:kern w:val="2"/>
          <w:sz w:val="22"/>
          <w:szCs w:val="22"/>
          <w:lang w:val="es-ES"/>
        </w:rPr>
        <w:t>co</w:t>
      </w:r>
      <w:r>
        <w:rPr>
          <w:rFonts w:cs="Verdana"/>
          <w:kern w:val="2"/>
          <w:sz w:val="22"/>
          <w:szCs w:val="22"/>
          <w:lang w:val="es-ES"/>
        </w:rPr>
        <w:t xml:space="preserve">n el exitoso registro de 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ICEVI </w:t>
      </w:r>
      <w:r>
        <w:rPr>
          <w:rFonts w:cs="Verdana"/>
          <w:kern w:val="2"/>
          <w:sz w:val="22"/>
          <w:szCs w:val="22"/>
          <w:lang w:val="es-ES"/>
        </w:rPr>
        <w:t>Á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frica. </w:t>
      </w:r>
      <w:r w:rsidRPr="00214F51">
        <w:rPr>
          <w:rFonts w:cs="Verdana"/>
          <w:kern w:val="2"/>
          <w:sz w:val="22"/>
          <w:szCs w:val="22"/>
          <w:lang w:val="es-ES"/>
        </w:rPr>
        <w:t>De nuestras siete regiones, ICEVI Latinoa</w:t>
      </w:r>
      <w:r w:rsidR="00C677FD" w:rsidRPr="00214F51">
        <w:rPr>
          <w:rFonts w:cs="Verdana"/>
          <w:kern w:val="2"/>
          <w:sz w:val="22"/>
          <w:szCs w:val="22"/>
          <w:lang w:val="es-ES"/>
        </w:rPr>
        <w:t>m</w:t>
      </w:r>
      <w:r w:rsidRPr="00214F51">
        <w:rPr>
          <w:rFonts w:cs="Verdana"/>
          <w:kern w:val="2"/>
          <w:sz w:val="22"/>
          <w:szCs w:val="22"/>
          <w:lang w:val="es-ES"/>
        </w:rPr>
        <w:t>é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rica, </w:t>
      </w:r>
      <w:r w:rsidRPr="00214F51">
        <w:rPr>
          <w:rFonts w:cs="Verdana"/>
          <w:kern w:val="2"/>
          <w:sz w:val="22"/>
          <w:szCs w:val="22"/>
          <w:lang w:val="es-ES"/>
        </w:rPr>
        <w:t xml:space="preserve">ICEVI </w:t>
      </w:r>
      <w:r w:rsidR="00C677FD" w:rsidRPr="00214F51">
        <w:rPr>
          <w:rFonts w:cs="Verdana"/>
          <w:kern w:val="2"/>
          <w:sz w:val="22"/>
          <w:szCs w:val="22"/>
          <w:lang w:val="es-ES"/>
        </w:rPr>
        <w:t>Europ</w:t>
      </w:r>
      <w:r w:rsidRPr="00214F51">
        <w:rPr>
          <w:rFonts w:cs="Verdana"/>
          <w:kern w:val="2"/>
          <w:sz w:val="22"/>
          <w:szCs w:val="22"/>
          <w:lang w:val="es-ES"/>
        </w:rPr>
        <w:t>a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, </w:t>
      </w:r>
      <w:r w:rsidRPr="00214F51">
        <w:rPr>
          <w:rFonts w:cs="Verdana"/>
          <w:kern w:val="2"/>
          <w:sz w:val="22"/>
          <w:szCs w:val="22"/>
          <w:lang w:val="es-ES"/>
        </w:rPr>
        <w:t xml:space="preserve">ICEVI </w:t>
      </w:r>
      <w:r w:rsidR="00C677FD" w:rsidRPr="00214F51">
        <w:rPr>
          <w:rFonts w:cs="Verdana"/>
          <w:kern w:val="2"/>
          <w:sz w:val="22"/>
          <w:szCs w:val="22"/>
          <w:lang w:val="es-ES"/>
        </w:rPr>
        <w:lastRenderedPageBreak/>
        <w:t>Pac</w:t>
      </w:r>
      <w:r>
        <w:rPr>
          <w:rFonts w:cs="Verdana"/>
          <w:kern w:val="2"/>
          <w:sz w:val="22"/>
          <w:szCs w:val="22"/>
          <w:lang w:val="es-ES"/>
        </w:rPr>
        <w:t>í</w:t>
      </w:r>
      <w:r w:rsidR="00C677FD" w:rsidRPr="00214F51">
        <w:rPr>
          <w:rFonts w:cs="Verdana"/>
          <w:kern w:val="2"/>
          <w:sz w:val="22"/>
          <w:szCs w:val="22"/>
          <w:lang w:val="es-ES"/>
        </w:rPr>
        <w:t>fic</w:t>
      </w:r>
      <w:r>
        <w:rPr>
          <w:rFonts w:cs="Verdana"/>
          <w:kern w:val="2"/>
          <w:sz w:val="22"/>
          <w:szCs w:val="22"/>
          <w:lang w:val="es-ES"/>
        </w:rPr>
        <w:t>o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e ICVI Á</w:t>
      </w:r>
      <w:r w:rsidR="00C677FD" w:rsidRPr="00214F51">
        <w:rPr>
          <w:rFonts w:cs="Verdana"/>
          <w:kern w:val="2"/>
          <w:sz w:val="22"/>
          <w:szCs w:val="22"/>
          <w:lang w:val="es-ES"/>
        </w:rPr>
        <w:t>frica</w:t>
      </w:r>
      <w:r>
        <w:rPr>
          <w:rFonts w:cs="Verdana"/>
          <w:kern w:val="2"/>
          <w:sz w:val="22"/>
          <w:szCs w:val="22"/>
          <w:lang w:val="es-ES"/>
        </w:rPr>
        <w:t xml:space="preserve"> están ahora registradas como entidades legales, con constituciones regionales. </w:t>
      </w:r>
      <w:r w:rsidRPr="00214F51">
        <w:rPr>
          <w:rFonts w:cs="Verdana"/>
          <w:kern w:val="2"/>
          <w:sz w:val="22"/>
          <w:szCs w:val="22"/>
          <w:lang w:val="es-ES"/>
        </w:rPr>
        <w:t>Felicitamos al Comité Regional de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 ICEVI </w:t>
      </w:r>
      <w:r w:rsidRPr="00214F51">
        <w:rPr>
          <w:rFonts w:cs="Verdana"/>
          <w:kern w:val="2"/>
          <w:sz w:val="22"/>
          <w:szCs w:val="22"/>
          <w:lang w:val="es-ES"/>
        </w:rPr>
        <w:t>Á</w:t>
      </w:r>
      <w:r w:rsidR="00C677FD" w:rsidRPr="00214F51">
        <w:rPr>
          <w:rFonts w:cs="Verdana"/>
          <w:kern w:val="2"/>
          <w:sz w:val="22"/>
          <w:szCs w:val="22"/>
          <w:lang w:val="es-ES"/>
        </w:rPr>
        <w:t xml:space="preserve">frica </w:t>
      </w:r>
      <w:r w:rsidRPr="00214F51">
        <w:rPr>
          <w:rFonts w:cs="Verdana"/>
          <w:kern w:val="2"/>
          <w:sz w:val="22"/>
          <w:szCs w:val="22"/>
          <w:lang w:val="es-ES"/>
        </w:rPr>
        <w:t>por su compromiso y es</w:t>
      </w:r>
      <w:r>
        <w:rPr>
          <w:rFonts w:cs="Verdana"/>
          <w:kern w:val="2"/>
          <w:sz w:val="22"/>
          <w:szCs w:val="22"/>
          <w:lang w:val="es-ES"/>
        </w:rPr>
        <w:t>fuerzos para avanzar con el registro</w:t>
      </w:r>
      <w:r w:rsidR="00C677FD" w:rsidRPr="00214F51">
        <w:rPr>
          <w:rFonts w:cs="Verdana"/>
          <w:kern w:val="2"/>
          <w:sz w:val="22"/>
          <w:szCs w:val="22"/>
          <w:lang w:val="es-ES"/>
        </w:rPr>
        <w:t>.</w:t>
      </w:r>
    </w:p>
    <w:p w:rsidR="00214F51" w:rsidRPr="00214F51" w:rsidRDefault="00214F51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14F51" w:rsidRDefault="00214F51" w:rsidP="00C677FD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214F51">
        <w:rPr>
          <w:rFonts w:cs="Verdana"/>
          <w:b/>
          <w:bCs/>
          <w:kern w:val="2"/>
          <w:sz w:val="22"/>
          <w:szCs w:val="22"/>
          <w:lang w:val="es-ES"/>
        </w:rPr>
        <w:t>Asambleas Gene</w:t>
      </w:r>
      <w:r>
        <w:rPr>
          <w:rFonts w:cs="Verdana"/>
          <w:b/>
          <w:bCs/>
          <w:kern w:val="2"/>
          <w:sz w:val="22"/>
          <w:szCs w:val="22"/>
          <w:lang w:val="es-ES"/>
        </w:rPr>
        <w:t>r</w:t>
      </w:r>
      <w:r w:rsidRPr="00214F51">
        <w:rPr>
          <w:rFonts w:cs="Verdana"/>
          <w:b/>
          <w:bCs/>
          <w:kern w:val="2"/>
          <w:sz w:val="22"/>
          <w:szCs w:val="22"/>
          <w:lang w:val="es-ES"/>
        </w:rPr>
        <w:t>ales Conjuntas UMC</w:t>
      </w:r>
      <w:r w:rsidR="00C677FD" w:rsidRPr="00214F51">
        <w:rPr>
          <w:rFonts w:cs="Verdana"/>
          <w:b/>
          <w:bCs/>
          <w:kern w:val="2"/>
          <w:sz w:val="22"/>
          <w:szCs w:val="22"/>
          <w:lang w:val="es-ES"/>
        </w:rPr>
        <w:t>-ICEVI</w:t>
      </w:r>
      <w:r>
        <w:rPr>
          <w:rFonts w:cs="Verdana"/>
          <w:b/>
          <w:bCs/>
          <w:kern w:val="2"/>
          <w:sz w:val="22"/>
          <w:szCs w:val="22"/>
          <w:lang w:val="es-ES"/>
        </w:rPr>
        <w:t>, junio</w:t>
      </w:r>
      <w:r w:rsidR="00C677FD" w:rsidRPr="00214F51">
        <w:rPr>
          <w:rFonts w:cs="Verdana"/>
          <w:b/>
          <w:bCs/>
          <w:kern w:val="2"/>
          <w:sz w:val="22"/>
          <w:szCs w:val="22"/>
          <w:lang w:val="es-ES"/>
        </w:rPr>
        <w:t xml:space="preserve"> 2020</w:t>
      </w:r>
    </w:p>
    <w:p w:rsidR="00C677FD" w:rsidRPr="004E2225" w:rsidRDefault="004E222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4E2225">
        <w:rPr>
          <w:rFonts w:cs="Verdana"/>
          <w:kern w:val="2"/>
          <w:sz w:val="22"/>
          <w:szCs w:val="22"/>
          <w:lang w:val="es-ES"/>
        </w:rPr>
        <w:t>La preparación para las Asambleas Generales Conjuntas de la Unión Mundia</w:t>
      </w:r>
      <w:r>
        <w:rPr>
          <w:rFonts w:cs="Verdana"/>
          <w:kern w:val="2"/>
          <w:sz w:val="22"/>
          <w:szCs w:val="22"/>
          <w:lang w:val="es-ES"/>
        </w:rPr>
        <w:t xml:space="preserve">l de Ciegos e ICEVI que tendrán lugar en </w:t>
      </w:r>
      <w:r w:rsidRPr="004E2225">
        <w:rPr>
          <w:rFonts w:cs="Verdana"/>
          <w:kern w:val="2"/>
          <w:sz w:val="22"/>
          <w:szCs w:val="22"/>
          <w:lang w:val="es-ES"/>
        </w:rPr>
        <w:t>Madrid</w:t>
      </w:r>
      <w:r>
        <w:rPr>
          <w:rFonts w:cs="Verdana"/>
          <w:kern w:val="2"/>
          <w:sz w:val="22"/>
          <w:szCs w:val="22"/>
          <w:lang w:val="es-ES"/>
        </w:rPr>
        <w:t>, España, del 19 al 24 de junio 2020</w:t>
      </w:r>
      <w:r w:rsidRPr="004E2225">
        <w:rPr>
          <w:rFonts w:cs="Verdana"/>
          <w:kern w:val="2"/>
          <w:sz w:val="22"/>
          <w:szCs w:val="22"/>
          <w:lang w:val="es-ES"/>
        </w:rPr>
        <w:t xml:space="preserve"> se está llevando a cabo</w:t>
      </w:r>
      <w:r>
        <w:rPr>
          <w:rFonts w:cs="Verdana"/>
          <w:kern w:val="2"/>
          <w:sz w:val="22"/>
          <w:szCs w:val="22"/>
          <w:lang w:val="es-ES"/>
        </w:rPr>
        <w:t xml:space="preserve">. </w:t>
      </w:r>
      <w:r w:rsidRPr="004E2225">
        <w:rPr>
          <w:rFonts w:cs="Verdana"/>
          <w:kern w:val="2"/>
          <w:sz w:val="22"/>
          <w:szCs w:val="22"/>
          <w:lang w:val="es-ES"/>
        </w:rPr>
        <w:t>El evento t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4E2225">
        <w:rPr>
          <w:rFonts w:cs="Verdana"/>
          <w:kern w:val="2"/>
          <w:sz w:val="22"/>
          <w:szCs w:val="22"/>
          <w:lang w:val="es-ES"/>
        </w:rPr>
        <w:t>ndr</w:t>
      </w:r>
      <w:r>
        <w:rPr>
          <w:rFonts w:cs="Verdana"/>
          <w:kern w:val="2"/>
          <w:sz w:val="22"/>
          <w:szCs w:val="22"/>
          <w:lang w:val="es-ES"/>
        </w:rPr>
        <w:t>á</w:t>
      </w:r>
      <w:r w:rsidRPr="004E2225">
        <w:rPr>
          <w:rFonts w:cs="Verdana"/>
          <w:kern w:val="2"/>
          <w:sz w:val="22"/>
          <w:szCs w:val="22"/>
          <w:lang w:val="es-ES"/>
        </w:rPr>
        <w:t xml:space="preserve"> como anfitrión a la Organización Nacional de Ciegos Españoles,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 ONCE. </w:t>
      </w:r>
      <w:r w:rsidRPr="004E2225">
        <w:rPr>
          <w:rFonts w:cs="Verdana"/>
          <w:kern w:val="2"/>
          <w:sz w:val="22"/>
          <w:szCs w:val="22"/>
          <w:lang w:val="es-ES"/>
        </w:rPr>
        <w:t>La Convocatoria de trabajos para el día de presentación de T</w:t>
      </w:r>
      <w:r>
        <w:rPr>
          <w:rFonts w:cs="Verdana"/>
          <w:kern w:val="2"/>
          <w:sz w:val="22"/>
          <w:szCs w:val="22"/>
          <w:lang w:val="es-ES"/>
        </w:rPr>
        <w:t xml:space="preserve">rabajos de 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ICEVI </w:t>
      </w:r>
      <w:r>
        <w:rPr>
          <w:rFonts w:cs="Verdana"/>
          <w:kern w:val="2"/>
          <w:sz w:val="22"/>
          <w:szCs w:val="22"/>
          <w:lang w:val="es-ES"/>
        </w:rPr>
        <w:t>ha tenido una buena repercusión</w:t>
      </w:r>
      <w:r w:rsidR="00C677FD" w:rsidRPr="004E2225">
        <w:rPr>
          <w:rFonts w:cs="Verdana"/>
          <w:kern w:val="2"/>
          <w:sz w:val="22"/>
          <w:szCs w:val="22"/>
          <w:lang w:val="es-ES"/>
        </w:rPr>
        <w:t>,</w:t>
      </w:r>
      <w:r>
        <w:rPr>
          <w:rFonts w:cs="Verdana"/>
          <w:kern w:val="2"/>
          <w:sz w:val="22"/>
          <w:szCs w:val="22"/>
          <w:lang w:val="es-ES"/>
        </w:rPr>
        <w:t xml:space="preserve"> y hemos recibido aproximadamente 200 </w:t>
      </w:r>
      <w:r w:rsidRPr="00D3785C">
        <w:rPr>
          <w:rFonts w:cs="Verdana"/>
          <w:i/>
          <w:kern w:val="2"/>
          <w:sz w:val="22"/>
          <w:szCs w:val="22"/>
          <w:lang w:val="es-ES"/>
        </w:rPr>
        <w:t>abstracts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.  </w:t>
      </w:r>
      <w:r w:rsidRPr="004E2225">
        <w:rPr>
          <w:rFonts w:cs="Verdana"/>
          <w:kern w:val="2"/>
          <w:sz w:val="22"/>
          <w:szCs w:val="22"/>
          <w:lang w:val="es-ES"/>
        </w:rPr>
        <w:t xml:space="preserve">El Comité de Programación está revisando ahora los </w:t>
      </w:r>
      <w:r w:rsidR="00C677FD" w:rsidRPr="00D3785C">
        <w:rPr>
          <w:rFonts w:cs="Verdana"/>
          <w:i/>
          <w:kern w:val="2"/>
          <w:sz w:val="22"/>
          <w:szCs w:val="22"/>
          <w:lang w:val="es-ES"/>
        </w:rPr>
        <w:t>abstracts</w:t>
      </w:r>
      <w:r w:rsidRPr="004E2225">
        <w:rPr>
          <w:rFonts w:cs="Verdana"/>
          <w:kern w:val="2"/>
          <w:sz w:val="22"/>
          <w:szCs w:val="22"/>
          <w:lang w:val="es-ES"/>
        </w:rPr>
        <w:t xml:space="preserve"> y las cartas</w:t>
      </w:r>
      <w:r>
        <w:rPr>
          <w:rFonts w:cs="Verdana"/>
          <w:kern w:val="2"/>
          <w:sz w:val="22"/>
          <w:szCs w:val="22"/>
          <w:lang w:val="es-ES"/>
        </w:rPr>
        <w:t xml:space="preserve"> de selección de </w:t>
      </w:r>
      <w:r w:rsidR="00C677FD" w:rsidRPr="00D3785C">
        <w:rPr>
          <w:rFonts w:cs="Verdana"/>
          <w:i/>
          <w:kern w:val="2"/>
          <w:sz w:val="22"/>
          <w:szCs w:val="22"/>
          <w:lang w:val="es-ES"/>
        </w:rPr>
        <w:t>abstract</w:t>
      </w:r>
      <w:r w:rsidRPr="00D3785C">
        <w:rPr>
          <w:rFonts w:cs="Verdana"/>
          <w:i/>
          <w:kern w:val="2"/>
          <w:sz w:val="22"/>
          <w:szCs w:val="22"/>
          <w:lang w:val="es-ES"/>
        </w:rPr>
        <w:t>s</w:t>
      </w:r>
      <w:r>
        <w:rPr>
          <w:rFonts w:cs="Verdana"/>
          <w:kern w:val="2"/>
          <w:sz w:val="22"/>
          <w:szCs w:val="22"/>
          <w:lang w:val="es-ES"/>
        </w:rPr>
        <w:t xml:space="preserve"> se enviarán a fines de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 2019. </w:t>
      </w:r>
    </w:p>
    <w:p w:rsidR="00C677FD" w:rsidRPr="004E222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4E2225" w:rsidRDefault="004E222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4E2225">
        <w:rPr>
          <w:rFonts w:cs="Verdana"/>
          <w:kern w:val="2"/>
          <w:sz w:val="22"/>
          <w:szCs w:val="22"/>
          <w:lang w:val="es-ES"/>
        </w:rPr>
        <w:t xml:space="preserve">También nos alegramos de que el Sr. </w:t>
      </w:r>
      <w:r w:rsidR="00C677FD" w:rsidRPr="004E2225">
        <w:rPr>
          <w:rFonts w:cs="Verdana"/>
          <w:kern w:val="2"/>
          <w:sz w:val="22"/>
          <w:szCs w:val="22"/>
          <w:lang w:val="es-ES"/>
        </w:rPr>
        <w:t>Yohei</w:t>
      </w:r>
      <w:r w:rsidRPr="004E2225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Sasakawa, </w:t>
      </w:r>
      <w:r w:rsidRPr="004E2225">
        <w:rPr>
          <w:rFonts w:cs="Verdana"/>
          <w:kern w:val="2"/>
          <w:sz w:val="22"/>
          <w:szCs w:val="22"/>
          <w:lang w:val="es-ES"/>
        </w:rPr>
        <w:t>Presidente de la</w:t>
      </w:r>
      <w:r>
        <w:rPr>
          <w:rFonts w:cs="Verdana"/>
          <w:kern w:val="2"/>
          <w:sz w:val="22"/>
          <w:szCs w:val="22"/>
          <w:lang w:val="es-ES"/>
        </w:rPr>
        <w:t xml:space="preserve"> Fundación Nipona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inaugurará los días de</w:t>
      </w:r>
      <w:r w:rsidR="00C677FD" w:rsidRPr="004E2225">
        <w:rPr>
          <w:rFonts w:cs="Verdana"/>
          <w:kern w:val="2"/>
          <w:sz w:val="22"/>
          <w:szCs w:val="22"/>
          <w:lang w:val="es-ES"/>
        </w:rPr>
        <w:t xml:space="preserve"> ICEVI. </w:t>
      </w:r>
    </w:p>
    <w:p w:rsidR="00C677FD" w:rsidRPr="004E222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E923FB" w:rsidRDefault="00E923FB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E923FB">
        <w:rPr>
          <w:rFonts w:cs="Verdana"/>
          <w:kern w:val="2"/>
          <w:sz w:val="22"/>
          <w:szCs w:val="22"/>
          <w:lang w:val="es-ES"/>
        </w:rPr>
        <w:t>Para registrarse en la</w:t>
      </w:r>
      <w:r>
        <w:rPr>
          <w:rFonts w:cs="Verdana"/>
          <w:kern w:val="2"/>
          <w:sz w:val="22"/>
          <w:szCs w:val="22"/>
          <w:lang w:val="es-ES"/>
        </w:rPr>
        <w:t>s</w:t>
      </w:r>
      <w:r w:rsidRPr="00E923FB">
        <w:rPr>
          <w:rFonts w:cs="Verdana"/>
          <w:kern w:val="2"/>
          <w:sz w:val="22"/>
          <w:szCs w:val="22"/>
          <w:lang w:val="es-ES"/>
        </w:rPr>
        <w:t xml:space="preserve"> A</w:t>
      </w:r>
      <w:r>
        <w:rPr>
          <w:rFonts w:cs="Verdana"/>
          <w:kern w:val="2"/>
          <w:sz w:val="22"/>
          <w:szCs w:val="22"/>
          <w:lang w:val="es-ES"/>
        </w:rPr>
        <w:t>sambleas Generales</w:t>
      </w:r>
      <w:r w:rsidR="00C677FD" w:rsidRPr="00E923FB">
        <w:rPr>
          <w:rFonts w:cs="Verdana"/>
          <w:kern w:val="2"/>
          <w:sz w:val="22"/>
          <w:szCs w:val="22"/>
          <w:lang w:val="es-ES"/>
        </w:rPr>
        <w:t xml:space="preserve"> 2020 U</w:t>
      </w:r>
      <w:r>
        <w:rPr>
          <w:rFonts w:cs="Verdana"/>
          <w:kern w:val="2"/>
          <w:sz w:val="22"/>
          <w:szCs w:val="22"/>
          <w:lang w:val="es-ES"/>
        </w:rPr>
        <w:t>MC</w:t>
      </w:r>
      <w:r w:rsidR="00C677FD" w:rsidRPr="00E923FB">
        <w:rPr>
          <w:rFonts w:cs="Verdana"/>
          <w:kern w:val="2"/>
          <w:sz w:val="22"/>
          <w:szCs w:val="22"/>
          <w:lang w:val="es-ES"/>
        </w:rPr>
        <w:t xml:space="preserve">-ICEVI, </w:t>
      </w:r>
      <w:r>
        <w:rPr>
          <w:rFonts w:cs="Verdana"/>
          <w:kern w:val="2"/>
          <w:sz w:val="22"/>
          <w:szCs w:val="22"/>
          <w:lang w:val="es-ES"/>
        </w:rPr>
        <w:t>por favor visiten el sitio web de</w:t>
      </w:r>
      <w:r w:rsidR="00C677FD" w:rsidRPr="00E923FB">
        <w:rPr>
          <w:rFonts w:cs="Verdana"/>
          <w:kern w:val="2"/>
          <w:sz w:val="22"/>
          <w:szCs w:val="22"/>
          <w:lang w:val="es-ES"/>
        </w:rPr>
        <w:t xml:space="preserve"> ONCE</w:t>
      </w:r>
      <w:r>
        <w:rPr>
          <w:rFonts w:cs="Verdana"/>
          <w:kern w:val="2"/>
          <w:sz w:val="22"/>
          <w:szCs w:val="22"/>
          <w:lang w:val="es-ES"/>
        </w:rPr>
        <w:t xml:space="preserve"> dedicado a tal fin</w:t>
      </w:r>
      <w:r w:rsidR="00C677FD" w:rsidRPr="00E923FB">
        <w:rPr>
          <w:rFonts w:cs="Verdana"/>
          <w:kern w:val="2"/>
          <w:sz w:val="22"/>
          <w:szCs w:val="22"/>
          <w:lang w:val="es-ES"/>
        </w:rPr>
        <w:t xml:space="preserve">, </w:t>
      </w:r>
      <w:hyperlink r:id="rId56" w:history="1">
        <w:r w:rsidR="00C677FD" w:rsidRPr="00E923FB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https://www.worldblindnesssummit.com/en</w:t>
        </w:r>
      </w:hyperlink>
      <w:r w:rsidR="00C677FD" w:rsidRPr="00E923FB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E923FB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C677FD" w:rsidP="00C677FD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kern w:val="2"/>
          <w:sz w:val="22"/>
          <w:szCs w:val="22"/>
          <w:lang w:val="es-ES"/>
        </w:rPr>
        <w:t>Ot</w:t>
      </w:r>
      <w:r w:rsidR="00AE3933" w:rsidRPr="00552DAE">
        <w:rPr>
          <w:rFonts w:cs="Verdana"/>
          <w:b/>
          <w:bCs/>
          <w:kern w:val="2"/>
          <w:sz w:val="22"/>
          <w:szCs w:val="22"/>
          <w:lang w:val="es-ES"/>
        </w:rPr>
        <w:t>ras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 ini</w:t>
      </w:r>
      <w:r w:rsidR="00AE3933" w:rsidRPr="00552DAE">
        <w:rPr>
          <w:rFonts w:cs="Verdana"/>
          <w:b/>
          <w:bCs/>
          <w:kern w:val="2"/>
          <w:sz w:val="22"/>
          <w:szCs w:val="22"/>
          <w:lang w:val="es-ES"/>
        </w:rPr>
        <w:t>c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iativ</w:t>
      </w:r>
      <w:r w:rsidR="00AE3933" w:rsidRPr="00552DAE">
        <w:rPr>
          <w:rFonts w:cs="Verdana"/>
          <w:b/>
          <w:bCs/>
          <w:kern w:val="2"/>
          <w:sz w:val="22"/>
          <w:szCs w:val="22"/>
          <w:lang w:val="es-ES"/>
        </w:rPr>
        <w:t>a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s</w:t>
      </w:r>
    </w:p>
    <w:p w:rsidR="00C677FD" w:rsidRPr="00AE3933" w:rsidRDefault="00AE3933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AE3933">
        <w:rPr>
          <w:rFonts w:cs="Verdana"/>
          <w:kern w:val="2"/>
          <w:sz w:val="22"/>
          <w:szCs w:val="22"/>
          <w:lang w:val="es-ES"/>
        </w:rPr>
        <w:t>Otras iniciativas durante el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2019 inclu</w:t>
      </w:r>
      <w:r w:rsidRPr="00AE3933">
        <w:rPr>
          <w:rFonts w:cs="Verdana"/>
          <w:kern w:val="2"/>
          <w:sz w:val="22"/>
          <w:szCs w:val="22"/>
          <w:lang w:val="es-ES"/>
        </w:rPr>
        <w:t>yen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</w:t>
      </w:r>
      <w:r w:rsidRPr="00AE3933">
        <w:rPr>
          <w:rFonts w:cs="Verdana"/>
          <w:kern w:val="2"/>
          <w:sz w:val="22"/>
          <w:szCs w:val="22"/>
          <w:lang w:val="es-ES"/>
        </w:rPr>
        <w:t>la despedida de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Marianne Riggio </w:t>
      </w:r>
      <w:r w:rsidRPr="00AE3933">
        <w:rPr>
          <w:rFonts w:cs="Verdana"/>
          <w:kern w:val="2"/>
          <w:sz w:val="22"/>
          <w:szCs w:val="22"/>
          <w:lang w:val="es-ES"/>
        </w:rPr>
        <w:t>y la bienvenida a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Kay Ferrell </w:t>
      </w:r>
      <w:r w:rsidRPr="00AE3933">
        <w:rPr>
          <w:rFonts w:cs="Verdana"/>
          <w:kern w:val="2"/>
          <w:sz w:val="22"/>
          <w:szCs w:val="22"/>
          <w:lang w:val="es-ES"/>
        </w:rPr>
        <w:t>como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Editor</w:t>
      </w:r>
      <w:r w:rsidRPr="00AE3933">
        <w:rPr>
          <w:rFonts w:cs="Verdana"/>
          <w:kern w:val="2"/>
          <w:sz w:val="22"/>
          <w:szCs w:val="22"/>
          <w:lang w:val="es-ES"/>
        </w:rPr>
        <w:t>a de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</w:t>
      </w:r>
      <w:r w:rsidRPr="00AE3933">
        <w:rPr>
          <w:rFonts w:cs="Verdana"/>
          <w:i/>
          <w:iCs/>
          <w:kern w:val="2"/>
          <w:sz w:val="22"/>
          <w:szCs w:val="22"/>
          <w:lang w:val="es-ES"/>
        </w:rPr>
        <w:t>El</w:t>
      </w:r>
      <w:r w:rsidR="00C677FD" w:rsidRPr="00AE3933">
        <w:rPr>
          <w:rFonts w:cs="Verdana"/>
          <w:i/>
          <w:iCs/>
          <w:kern w:val="2"/>
          <w:sz w:val="22"/>
          <w:szCs w:val="22"/>
          <w:lang w:val="es-ES"/>
        </w:rPr>
        <w:t xml:space="preserve"> Educa</w:t>
      </w:r>
      <w:r w:rsidRPr="00AE3933">
        <w:rPr>
          <w:rFonts w:cs="Verdana"/>
          <w:i/>
          <w:iCs/>
          <w:kern w:val="2"/>
          <w:sz w:val="22"/>
          <w:szCs w:val="22"/>
          <w:lang w:val="es-ES"/>
        </w:rPr>
        <w:t>d</w:t>
      </w:r>
      <w:r w:rsidR="00C677FD" w:rsidRPr="00AE3933">
        <w:rPr>
          <w:rFonts w:cs="Verdana"/>
          <w:i/>
          <w:iCs/>
          <w:kern w:val="2"/>
          <w:sz w:val="22"/>
          <w:szCs w:val="22"/>
          <w:lang w:val="es-ES"/>
        </w:rPr>
        <w:t>or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; </w:t>
      </w:r>
      <w:r w:rsidRPr="00AE3933">
        <w:rPr>
          <w:rFonts w:cs="Verdana"/>
          <w:kern w:val="2"/>
          <w:sz w:val="22"/>
          <w:szCs w:val="22"/>
          <w:lang w:val="es-ES"/>
        </w:rPr>
        <w:t>el crecimiento continuo de el proyecto de educación superior y empleo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</w:t>
      </w:r>
      <w:r w:rsidRPr="00AE3933">
        <w:rPr>
          <w:rFonts w:cs="Verdana"/>
          <w:kern w:val="2"/>
          <w:sz w:val="22"/>
          <w:szCs w:val="22"/>
          <w:lang w:val="es-ES"/>
        </w:rPr>
        <w:t>de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 ICEVI-</w:t>
      </w:r>
      <w:r w:rsidRPr="00AE3933">
        <w:rPr>
          <w:rFonts w:cs="Verdana"/>
          <w:kern w:val="2"/>
          <w:sz w:val="22"/>
          <w:szCs w:val="22"/>
          <w:lang w:val="es-ES"/>
        </w:rPr>
        <w:t xml:space="preserve">Fundación </w:t>
      </w:r>
      <w:r w:rsidR="00C677FD" w:rsidRPr="00AE3933">
        <w:rPr>
          <w:rFonts w:cs="Verdana"/>
          <w:kern w:val="2"/>
          <w:sz w:val="22"/>
          <w:szCs w:val="22"/>
          <w:lang w:val="es-ES"/>
        </w:rPr>
        <w:t>Nip</w:t>
      </w:r>
      <w:r w:rsidRPr="00AE3933">
        <w:rPr>
          <w:rFonts w:cs="Verdana"/>
          <w:kern w:val="2"/>
          <w:sz w:val="22"/>
          <w:szCs w:val="22"/>
          <w:lang w:val="es-ES"/>
        </w:rPr>
        <w:t>ona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; </w:t>
      </w:r>
      <w:r w:rsidRPr="00AE3933">
        <w:rPr>
          <w:rFonts w:cs="Verdana"/>
          <w:kern w:val="2"/>
          <w:sz w:val="22"/>
          <w:szCs w:val="22"/>
          <w:lang w:val="es-ES"/>
        </w:rPr>
        <w:t>la</w:t>
      </w:r>
      <w:r>
        <w:rPr>
          <w:rFonts w:cs="Verdana"/>
          <w:kern w:val="2"/>
          <w:sz w:val="22"/>
          <w:szCs w:val="22"/>
          <w:lang w:val="es-ES"/>
        </w:rPr>
        <w:t xml:space="preserve"> colaboración con agencias de ONU y redes globales de discapacidad; la implementación del programa de líderes nacionales en </w:t>
      </w:r>
      <w:r w:rsidR="00BC6B55">
        <w:rPr>
          <w:rFonts w:cs="Verdana"/>
          <w:kern w:val="2"/>
          <w:sz w:val="22"/>
          <w:szCs w:val="22"/>
          <w:lang w:val="es-ES"/>
        </w:rPr>
        <w:t>las</w:t>
      </w:r>
      <w:r>
        <w:rPr>
          <w:rFonts w:cs="Verdana"/>
          <w:kern w:val="2"/>
          <w:sz w:val="22"/>
          <w:szCs w:val="22"/>
          <w:lang w:val="es-ES"/>
        </w:rPr>
        <w:t xml:space="preserve"> siete regiones de 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ICEVI; </w:t>
      </w:r>
      <w:r w:rsidR="00BC6B55">
        <w:rPr>
          <w:rFonts w:cs="Verdana"/>
          <w:kern w:val="2"/>
          <w:sz w:val="22"/>
          <w:szCs w:val="22"/>
          <w:lang w:val="es-ES"/>
        </w:rPr>
        <w:t xml:space="preserve">el lanzamiento del </w:t>
      </w:r>
      <w:r w:rsidR="00C677FD" w:rsidRPr="00AE3933">
        <w:rPr>
          <w:rFonts w:cs="Verdana"/>
          <w:kern w:val="2"/>
          <w:sz w:val="22"/>
          <w:szCs w:val="22"/>
          <w:lang w:val="es-ES"/>
        </w:rPr>
        <w:t>software</w:t>
      </w:r>
      <w:r w:rsidR="00BC6B55">
        <w:rPr>
          <w:rFonts w:cs="Verdana"/>
          <w:kern w:val="2"/>
          <w:sz w:val="22"/>
          <w:szCs w:val="22"/>
          <w:lang w:val="es-ES"/>
        </w:rPr>
        <w:t xml:space="preserve"> texto a voz en idioma brumes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; </w:t>
      </w:r>
      <w:r w:rsidR="00BC6B55">
        <w:rPr>
          <w:rFonts w:cs="Verdana"/>
          <w:kern w:val="2"/>
          <w:sz w:val="22"/>
          <w:szCs w:val="22"/>
          <w:lang w:val="es-ES"/>
        </w:rPr>
        <w:t>y las conferencias nacionales y regionales</w:t>
      </w:r>
      <w:r w:rsidR="00C677FD" w:rsidRPr="00AE3933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AE3933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10755" w:rsidRDefault="0021075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0755">
        <w:rPr>
          <w:rFonts w:cs="Verdana"/>
          <w:kern w:val="2"/>
          <w:sz w:val="22"/>
          <w:szCs w:val="22"/>
          <w:lang w:val="es-ES"/>
        </w:rPr>
        <w:t>El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210755">
        <w:rPr>
          <w:rFonts w:cs="Verdana"/>
          <w:i/>
          <w:iCs/>
          <w:kern w:val="2"/>
          <w:sz w:val="22"/>
          <w:szCs w:val="22"/>
          <w:lang w:val="es-ES"/>
        </w:rPr>
        <w:t>I</w:t>
      </w:r>
      <w:r w:rsidRPr="00210755">
        <w:rPr>
          <w:rFonts w:cs="Verdana"/>
          <w:i/>
          <w:iCs/>
          <w:kern w:val="2"/>
          <w:sz w:val="22"/>
          <w:szCs w:val="22"/>
          <w:lang w:val="es-ES"/>
        </w:rPr>
        <w:t>nforme Anual de octubre 2018-septiembre 2019 de I</w:t>
      </w:r>
      <w:r w:rsidR="00C677FD" w:rsidRPr="00210755">
        <w:rPr>
          <w:rFonts w:cs="Verdana"/>
          <w:i/>
          <w:iCs/>
          <w:kern w:val="2"/>
          <w:sz w:val="22"/>
          <w:szCs w:val="22"/>
          <w:lang w:val="es-ES"/>
        </w:rPr>
        <w:t xml:space="preserve">CEVI </w:t>
      </w:r>
      <w:r w:rsidRPr="00210755">
        <w:rPr>
          <w:rFonts w:cs="Verdana"/>
          <w:kern w:val="2"/>
          <w:sz w:val="22"/>
          <w:szCs w:val="22"/>
          <w:lang w:val="es-ES"/>
        </w:rPr>
        <w:t>contiene información adicional acerca de las actividades de</w:t>
      </w:r>
      <w:r>
        <w:rPr>
          <w:rFonts w:cs="Verdana"/>
          <w:kern w:val="2"/>
          <w:sz w:val="22"/>
          <w:szCs w:val="22"/>
          <w:lang w:val="es-ES"/>
        </w:rPr>
        <w:t xml:space="preserve"> los miembros y socios a nivel global, regional y nacional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durante el año</w:t>
      </w:r>
      <w:r w:rsidR="00D3785C">
        <w:rPr>
          <w:rFonts w:cs="Verdana"/>
          <w:kern w:val="2"/>
          <w:sz w:val="22"/>
          <w:szCs w:val="22"/>
          <w:lang w:val="es-ES"/>
        </w:rPr>
        <w:t>;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vea</w:t>
      </w:r>
      <w:r w:rsidR="00D3785C">
        <w:rPr>
          <w:rFonts w:cs="Verdana"/>
          <w:kern w:val="2"/>
          <w:sz w:val="22"/>
          <w:szCs w:val="22"/>
          <w:lang w:val="es-ES"/>
        </w:rPr>
        <w:t>: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</w:t>
      </w:r>
      <w:hyperlink r:id="rId57" w:history="1">
        <w:r w:rsidR="00C677FD" w:rsidRPr="00210755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http://icevi.org/reports/</w:t>
        </w:r>
      </w:hyperlink>
    </w:p>
    <w:p w:rsidR="00C677FD" w:rsidRPr="00210755" w:rsidRDefault="0021075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0755">
        <w:rPr>
          <w:rFonts w:cs="Verdana"/>
          <w:kern w:val="2"/>
          <w:sz w:val="22"/>
          <w:szCs w:val="22"/>
          <w:lang w:val="es-ES"/>
        </w:rPr>
        <w:t xml:space="preserve">Esperamos con ansias la Asamblea General en 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Madrid, </w:t>
      </w:r>
      <w:r>
        <w:rPr>
          <w:rFonts w:cs="Verdana"/>
          <w:kern w:val="2"/>
          <w:sz w:val="22"/>
          <w:szCs w:val="22"/>
          <w:lang w:val="es-ES"/>
        </w:rPr>
        <w:t>España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, </w:t>
      </w:r>
      <w:r w:rsidR="00D3785C">
        <w:rPr>
          <w:rFonts w:cs="Verdana"/>
          <w:kern w:val="2"/>
          <w:sz w:val="22"/>
          <w:szCs w:val="22"/>
          <w:lang w:val="es-ES"/>
        </w:rPr>
        <w:t>en junio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2020. </w:t>
      </w:r>
      <w:r w:rsidRPr="00210755">
        <w:rPr>
          <w:rFonts w:cs="Verdana"/>
          <w:kern w:val="2"/>
          <w:sz w:val="22"/>
          <w:szCs w:val="22"/>
          <w:lang w:val="es-ES"/>
        </w:rPr>
        <w:t>Será el comienzo del cuatrienio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2020-24, </w:t>
      </w:r>
      <w:r w:rsidRPr="00210755">
        <w:rPr>
          <w:rFonts w:cs="Verdana"/>
          <w:kern w:val="2"/>
          <w:sz w:val="22"/>
          <w:szCs w:val="22"/>
          <w:lang w:val="es-ES"/>
        </w:rPr>
        <w:t xml:space="preserve">y ofrecerá la oportunidad de dar la </w:t>
      </w:r>
      <w:r>
        <w:rPr>
          <w:rFonts w:cs="Verdana"/>
          <w:kern w:val="2"/>
          <w:sz w:val="22"/>
          <w:szCs w:val="22"/>
          <w:lang w:val="es-ES"/>
        </w:rPr>
        <w:t>bienvenida a los miembros nuevos del Comité Ejecutivo de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ICEVI </w:t>
      </w:r>
      <w:r>
        <w:rPr>
          <w:rFonts w:cs="Verdana"/>
          <w:kern w:val="2"/>
          <w:sz w:val="22"/>
          <w:szCs w:val="22"/>
          <w:lang w:val="es-ES"/>
        </w:rPr>
        <w:t>y a aquellos que continúan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21075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10755" w:rsidRDefault="0021075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0755">
        <w:rPr>
          <w:rFonts w:cs="Verdana"/>
          <w:kern w:val="2"/>
          <w:sz w:val="22"/>
          <w:szCs w:val="22"/>
          <w:lang w:val="es-ES"/>
        </w:rPr>
        <w:t>Con los mejores deseos para el</w:t>
      </w:r>
      <w:r w:rsidR="00C677FD" w:rsidRPr="00210755">
        <w:rPr>
          <w:rFonts w:cs="Verdana"/>
          <w:kern w:val="2"/>
          <w:sz w:val="22"/>
          <w:szCs w:val="22"/>
          <w:lang w:val="es-ES"/>
        </w:rPr>
        <w:t xml:space="preserve"> 2020,</w:t>
      </w:r>
    </w:p>
    <w:p w:rsidR="00C677FD" w:rsidRPr="0021075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1075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1075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0755">
        <w:rPr>
          <w:rFonts w:cs="Verdana"/>
          <w:b/>
          <w:bCs/>
          <w:kern w:val="2"/>
          <w:sz w:val="22"/>
          <w:szCs w:val="22"/>
          <w:lang w:val="es-ES"/>
        </w:rPr>
        <w:t>Frances Gentle,</w:t>
      </w:r>
      <w:r w:rsidRPr="00210755">
        <w:rPr>
          <w:rFonts w:cs="Verdana"/>
          <w:kern w:val="2"/>
          <w:sz w:val="22"/>
          <w:szCs w:val="22"/>
          <w:lang w:val="es-ES"/>
        </w:rPr>
        <w:t xml:space="preserve"> President</w:t>
      </w:r>
      <w:r w:rsidR="00210755" w:rsidRPr="00210755">
        <w:rPr>
          <w:rFonts w:cs="Verdana"/>
          <w:kern w:val="2"/>
          <w:sz w:val="22"/>
          <w:szCs w:val="22"/>
          <w:lang w:val="es-ES"/>
        </w:rPr>
        <w:t>e</w:t>
      </w:r>
      <w:r w:rsidRPr="00210755">
        <w:rPr>
          <w:rFonts w:cs="Verdana"/>
          <w:kern w:val="2"/>
          <w:sz w:val="22"/>
          <w:szCs w:val="22"/>
          <w:lang w:val="es-ES"/>
        </w:rPr>
        <w:t xml:space="preserve">; </w:t>
      </w:r>
      <w:r w:rsidR="00210755" w:rsidRPr="00210755">
        <w:rPr>
          <w:rFonts w:cs="Verdana"/>
          <w:kern w:val="2"/>
          <w:sz w:val="22"/>
          <w:szCs w:val="22"/>
          <w:lang w:val="es-ES"/>
        </w:rPr>
        <w:t>y</w:t>
      </w:r>
      <w:r w:rsidRPr="00210755">
        <w:rPr>
          <w:rFonts w:cs="Verdana"/>
          <w:kern w:val="2"/>
          <w:sz w:val="22"/>
          <w:szCs w:val="22"/>
          <w:lang w:val="es-ES"/>
        </w:rPr>
        <w:t xml:space="preserve"> </w:t>
      </w:r>
    </w:p>
    <w:p w:rsidR="00C677FD" w:rsidRPr="0021075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10755">
        <w:rPr>
          <w:rFonts w:cs="Verdana"/>
          <w:b/>
          <w:bCs/>
          <w:kern w:val="2"/>
          <w:sz w:val="22"/>
          <w:szCs w:val="22"/>
          <w:lang w:val="es-ES"/>
        </w:rPr>
        <w:t>M.N.G. Mani,</w:t>
      </w:r>
      <w:r w:rsidRPr="00210755">
        <w:rPr>
          <w:rFonts w:cs="Verdana"/>
          <w:kern w:val="2"/>
          <w:sz w:val="22"/>
          <w:szCs w:val="22"/>
          <w:lang w:val="es-ES"/>
        </w:rPr>
        <w:t xml:space="preserve"> </w:t>
      </w:r>
      <w:r w:rsidR="00210755" w:rsidRPr="00210755">
        <w:rPr>
          <w:rFonts w:cs="Verdana"/>
          <w:kern w:val="2"/>
          <w:sz w:val="22"/>
          <w:szCs w:val="22"/>
          <w:lang w:val="es-ES"/>
        </w:rPr>
        <w:t>Director Ejecutivo</w:t>
      </w:r>
      <w:r w:rsidRPr="00210755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210755" w:rsidRDefault="00C677FD" w:rsidP="00C677FD">
      <w:pPr>
        <w:spacing w:after="200" w:line="276" w:lineRule="auto"/>
        <w:rPr>
          <w:rFonts w:cs="Arial"/>
          <w:kern w:val="2"/>
          <w:lang w:val="es-ES"/>
        </w:rPr>
      </w:pPr>
      <w:r w:rsidRPr="00210755">
        <w:rPr>
          <w:rFonts w:cs="Arial"/>
          <w:kern w:val="2"/>
          <w:lang w:val="es-ES"/>
        </w:rPr>
        <w:lastRenderedPageBreak/>
        <w:br w:type="page"/>
      </w:r>
    </w:p>
    <w:p w:rsidR="00C677FD" w:rsidRPr="005D1277" w:rsidRDefault="00210755" w:rsidP="00C677FD">
      <w:pPr>
        <w:spacing w:line="312" w:lineRule="auto"/>
        <w:rPr>
          <w:rFonts w:cs="Verdana"/>
          <w:b/>
          <w:bCs/>
          <w:color w:val="7030A0"/>
          <w:sz w:val="32"/>
          <w:szCs w:val="32"/>
          <w:lang w:val="es-ES"/>
        </w:rPr>
      </w:pPr>
      <w:r w:rsidRPr="005D1277">
        <w:rPr>
          <w:rFonts w:cs="Verdana"/>
          <w:b/>
          <w:bCs/>
          <w:color w:val="7030A0"/>
          <w:sz w:val="32"/>
          <w:szCs w:val="32"/>
          <w:lang w:val="es-ES"/>
        </w:rPr>
        <w:lastRenderedPageBreak/>
        <w:t>Mensaje de la Editora</w:t>
      </w:r>
    </w:p>
    <w:p w:rsidR="00210755" w:rsidRPr="005D1277" w:rsidRDefault="00210755" w:rsidP="00C677FD">
      <w:pPr>
        <w:spacing w:line="312" w:lineRule="auto"/>
        <w:rPr>
          <w:rFonts w:cs="Verdana"/>
          <w:kern w:val="2"/>
          <w:lang w:val="es-ES"/>
        </w:rPr>
      </w:pPr>
    </w:p>
    <w:p w:rsidR="00C677FD" w:rsidRPr="005D1277" w:rsidRDefault="0021075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5D1277">
        <w:rPr>
          <w:rFonts w:cs="Verdana"/>
          <w:kern w:val="2"/>
          <w:sz w:val="22"/>
          <w:szCs w:val="22"/>
          <w:lang w:val="es-ES"/>
        </w:rPr>
        <w:t>Queridos amigos y colegas de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ICEVI,</w:t>
      </w:r>
    </w:p>
    <w:p w:rsidR="00C677FD" w:rsidRPr="005D127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D1277" w:rsidRDefault="00210755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5D1277">
        <w:rPr>
          <w:rFonts w:cs="Verdana"/>
          <w:kern w:val="2"/>
          <w:sz w:val="22"/>
          <w:szCs w:val="22"/>
          <w:lang w:val="es-ES"/>
        </w:rPr>
        <w:t xml:space="preserve">Subestimé el trabajo </w:t>
      </w:r>
      <w:r w:rsidR="00A95142">
        <w:rPr>
          <w:rFonts w:cs="Verdana"/>
          <w:kern w:val="2"/>
          <w:sz w:val="22"/>
          <w:szCs w:val="22"/>
          <w:lang w:val="es-ES"/>
        </w:rPr>
        <w:t xml:space="preserve">que tendría </w:t>
      </w:r>
      <w:r w:rsidRPr="005D1277">
        <w:rPr>
          <w:rFonts w:cs="Verdana"/>
          <w:kern w:val="2"/>
          <w:sz w:val="22"/>
          <w:szCs w:val="22"/>
          <w:lang w:val="es-ES"/>
        </w:rPr>
        <w:t xml:space="preserve">por delante cuando respondí al pedido de la </w:t>
      </w:r>
      <w:r w:rsidR="00C677FD" w:rsidRPr="005D1277">
        <w:rPr>
          <w:rFonts w:cs="Verdana"/>
          <w:kern w:val="2"/>
          <w:sz w:val="22"/>
          <w:szCs w:val="22"/>
          <w:lang w:val="es-ES"/>
        </w:rPr>
        <w:t>President</w:t>
      </w:r>
      <w:r w:rsidRPr="005D1277">
        <w:rPr>
          <w:rFonts w:cs="Verdana"/>
          <w:kern w:val="2"/>
          <w:sz w:val="22"/>
          <w:szCs w:val="22"/>
          <w:lang w:val="es-ES"/>
        </w:rPr>
        <w:t>e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Gentle</w:t>
      </w:r>
      <w:r w:rsidRPr="005D1277">
        <w:rPr>
          <w:rFonts w:cs="Verdana"/>
          <w:kern w:val="2"/>
          <w:sz w:val="22"/>
          <w:szCs w:val="22"/>
          <w:lang w:val="es-ES"/>
        </w:rPr>
        <w:t xml:space="preserve"> de asumir como editora de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</w:t>
      </w:r>
      <w:r w:rsidRPr="005D1277">
        <w:rPr>
          <w:rFonts w:cs="Verdana"/>
          <w:i/>
          <w:kern w:val="2"/>
          <w:sz w:val="22"/>
          <w:szCs w:val="22"/>
          <w:lang w:val="es-ES"/>
        </w:rPr>
        <w:t>El</w:t>
      </w:r>
      <w:r w:rsidRPr="005D1277">
        <w:rPr>
          <w:rFonts w:cs="Verdana"/>
          <w:i/>
          <w:iCs/>
          <w:kern w:val="2"/>
          <w:sz w:val="22"/>
          <w:szCs w:val="22"/>
          <w:lang w:val="es-ES"/>
        </w:rPr>
        <w:t xml:space="preserve"> Educad</w:t>
      </w:r>
      <w:r w:rsidR="00C677FD" w:rsidRPr="005D1277">
        <w:rPr>
          <w:rFonts w:cs="Verdana"/>
          <w:i/>
          <w:iCs/>
          <w:kern w:val="2"/>
          <w:sz w:val="22"/>
          <w:szCs w:val="22"/>
          <w:lang w:val="es-ES"/>
        </w:rPr>
        <w:t>or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. </w:t>
      </w:r>
      <w:r w:rsidR="005D1277" w:rsidRPr="005D1277">
        <w:rPr>
          <w:rFonts w:cs="Verdana"/>
          <w:kern w:val="2"/>
          <w:sz w:val="22"/>
          <w:szCs w:val="22"/>
          <w:lang w:val="es-ES"/>
        </w:rPr>
        <w:t>Sabía poco de lo que esto involucraba, y probablemente lo debí haber consultado con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Marianne Riggio, </w:t>
      </w:r>
      <w:r w:rsidR="005D1277" w:rsidRPr="005D1277">
        <w:rPr>
          <w:rFonts w:cs="Verdana"/>
          <w:kern w:val="2"/>
          <w:sz w:val="22"/>
          <w:szCs w:val="22"/>
          <w:lang w:val="es-ES"/>
        </w:rPr>
        <w:t xml:space="preserve">nuestra muy capaz editora desde julio 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2015 </w:t>
      </w:r>
      <w:r w:rsidR="005D1277" w:rsidRPr="005D1277">
        <w:rPr>
          <w:rFonts w:cs="Verdana"/>
          <w:kern w:val="2"/>
          <w:sz w:val="22"/>
          <w:szCs w:val="22"/>
          <w:lang w:val="es-ES"/>
        </w:rPr>
        <w:t>a enero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2019. </w:t>
      </w:r>
      <w:r w:rsidR="005D1277" w:rsidRPr="005D1277">
        <w:rPr>
          <w:rFonts w:cs="Verdana"/>
          <w:kern w:val="2"/>
          <w:sz w:val="22"/>
          <w:szCs w:val="22"/>
          <w:lang w:val="es-ES"/>
        </w:rPr>
        <w:t>Pero sigo maravillosos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</w:t>
      </w:r>
      <w:r w:rsidR="005D1277" w:rsidRPr="005D1277">
        <w:rPr>
          <w:rFonts w:cs="Verdana"/>
          <w:kern w:val="2"/>
          <w:sz w:val="22"/>
          <w:szCs w:val="22"/>
          <w:lang w:val="es-ES"/>
        </w:rPr>
        <w:t>pasos</w:t>
      </w:r>
      <w:r w:rsidR="00C677FD" w:rsidRPr="005D1277">
        <w:rPr>
          <w:rFonts w:cs="Verdana"/>
          <w:kern w:val="2"/>
          <w:sz w:val="22"/>
          <w:szCs w:val="22"/>
          <w:lang w:val="es-ES"/>
        </w:rPr>
        <w:t>.</w:t>
      </w:r>
      <w:r w:rsidR="005D1277" w:rsidRPr="005D1277">
        <w:rPr>
          <w:rFonts w:cs="Verdana"/>
          <w:kern w:val="2"/>
          <w:sz w:val="22"/>
          <w:szCs w:val="22"/>
          <w:lang w:val="es-ES"/>
        </w:rPr>
        <w:t xml:space="preserve"> He observado hacia atrás, lo máximo que pude, quiénes han sido previamente Editores</w:t>
      </w:r>
      <w:r w:rsidR="00C677FD" w:rsidRPr="005D1277">
        <w:rPr>
          <w:rFonts w:cs="Verdana"/>
          <w:kern w:val="2"/>
          <w:sz w:val="22"/>
          <w:szCs w:val="22"/>
          <w:lang w:val="es-ES"/>
        </w:rPr>
        <w:t>:</w:t>
      </w:r>
    </w:p>
    <w:p w:rsidR="00C677FD" w:rsidRPr="005D127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6"/>
        <w:gridCol w:w="4417"/>
      </w:tblGrid>
      <w:tr w:rsidR="00C677FD" w:rsidRPr="005D1277">
        <w:trPr>
          <w:jc w:val="center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Marianne Riggio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2015 –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2019</w:t>
            </w:r>
          </w:p>
        </w:tc>
      </w:tr>
      <w:tr w:rsidR="00C677FD" w:rsidRPr="005D1277">
        <w:trPr>
          <w:jc w:val="center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Aubrey Webson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2011 –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2014</w:t>
            </w:r>
          </w:p>
        </w:tc>
      </w:tr>
      <w:tr w:rsidR="00C677FD" w:rsidRPr="005D1277">
        <w:trPr>
          <w:jc w:val="center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Harry Svensson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2007 –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2011</w:t>
            </w:r>
          </w:p>
        </w:tc>
      </w:tr>
      <w:tr w:rsidR="00C677FD" w:rsidRPr="005D1277">
        <w:trPr>
          <w:jc w:val="center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Steve McCall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2003 –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2006</w:t>
            </w:r>
          </w:p>
        </w:tc>
      </w:tr>
      <w:tr w:rsidR="00C677FD" w:rsidRPr="005D1277">
        <w:trPr>
          <w:jc w:val="center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Ken Stuckey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2002</w:t>
            </w:r>
          </w:p>
        </w:tc>
      </w:tr>
    </w:tbl>
    <w:p w:rsidR="00C677FD" w:rsidRPr="005D127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D1277" w:rsidRDefault="005D1277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5D1277">
        <w:rPr>
          <w:rFonts w:cs="Verdana"/>
          <w:kern w:val="2"/>
          <w:sz w:val="22"/>
          <w:szCs w:val="22"/>
          <w:lang w:val="es-ES"/>
        </w:rPr>
        <w:t>Sé que hubo otros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, </w:t>
      </w:r>
      <w:r w:rsidRPr="005D1277">
        <w:rPr>
          <w:rFonts w:cs="Verdana"/>
          <w:kern w:val="2"/>
          <w:sz w:val="22"/>
          <w:szCs w:val="22"/>
          <w:lang w:val="es-ES"/>
        </w:rPr>
        <w:t>y planeo descubrirlos a todos</w:t>
      </w:r>
      <w:r w:rsidR="00C677FD" w:rsidRPr="005D1277">
        <w:rPr>
          <w:rFonts w:cs="Verdana"/>
          <w:kern w:val="2"/>
          <w:sz w:val="22"/>
          <w:szCs w:val="22"/>
          <w:lang w:val="es-ES"/>
        </w:rPr>
        <w:t>.</w:t>
      </w:r>
      <w:r w:rsidRPr="005D1277">
        <w:rPr>
          <w:rFonts w:cs="Verdana"/>
          <w:kern w:val="2"/>
          <w:sz w:val="22"/>
          <w:szCs w:val="22"/>
          <w:lang w:val="es-ES"/>
        </w:rPr>
        <w:t xml:space="preserve"> ¡Necesitaré canalizar las mejores ideas de todos para las próximas ediciones!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 </w:t>
      </w:r>
    </w:p>
    <w:p w:rsidR="00C677FD" w:rsidRPr="005D127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D1277" w:rsidRDefault="005D1277" w:rsidP="00C677FD">
      <w:pPr>
        <w:spacing w:line="288" w:lineRule="auto"/>
        <w:rPr>
          <w:rFonts w:cs="Verdana"/>
          <w:i/>
          <w:iCs/>
          <w:kern w:val="2"/>
          <w:sz w:val="22"/>
          <w:szCs w:val="22"/>
          <w:lang w:val="es-ES"/>
        </w:rPr>
      </w:pPr>
      <w:r w:rsidRPr="005D1277">
        <w:rPr>
          <w:rFonts w:cs="Verdana"/>
          <w:kern w:val="2"/>
          <w:sz w:val="22"/>
          <w:szCs w:val="22"/>
          <w:lang w:val="es-ES"/>
        </w:rPr>
        <w:t xml:space="preserve">También hubo varios Editores Invitados y Editores Temáticos </w:t>
      </w:r>
      <w:r w:rsidR="00C677FD" w:rsidRPr="005D1277">
        <w:rPr>
          <w:rFonts w:cs="Verdana"/>
          <w:kern w:val="2"/>
          <w:sz w:val="22"/>
          <w:szCs w:val="22"/>
          <w:lang w:val="es-ES"/>
        </w:rPr>
        <w:t>(</w:t>
      </w:r>
      <w:r w:rsidRPr="005D1277">
        <w:rPr>
          <w:rFonts w:cs="Verdana"/>
          <w:kern w:val="2"/>
          <w:sz w:val="22"/>
          <w:szCs w:val="22"/>
          <w:lang w:val="es-ES"/>
        </w:rPr>
        <w:t>incluyéndome a mí</w:t>
      </w:r>
      <w:r w:rsidR="00C677FD" w:rsidRPr="005D1277">
        <w:rPr>
          <w:rFonts w:cs="Verdana"/>
          <w:kern w:val="2"/>
          <w:sz w:val="22"/>
          <w:szCs w:val="22"/>
          <w:lang w:val="es-ES"/>
        </w:rPr>
        <w:t xml:space="preserve">) </w:t>
      </w:r>
      <w:r w:rsidRPr="005D1277">
        <w:rPr>
          <w:rFonts w:cs="Verdana"/>
          <w:kern w:val="2"/>
          <w:sz w:val="22"/>
          <w:szCs w:val="22"/>
          <w:lang w:val="es-ES"/>
        </w:rPr>
        <w:t xml:space="preserve">que han suplementado y apoyado a </w:t>
      </w:r>
      <w:r w:rsidRPr="005D1277">
        <w:rPr>
          <w:rFonts w:cs="Verdana"/>
          <w:i/>
          <w:iCs/>
          <w:kern w:val="2"/>
          <w:sz w:val="22"/>
          <w:szCs w:val="22"/>
          <w:lang w:val="es-ES"/>
        </w:rPr>
        <w:t>El</w:t>
      </w:r>
      <w:r w:rsidR="00C677FD" w:rsidRPr="005D1277">
        <w:rPr>
          <w:rFonts w:cs="Verdana"/>
          <w:i/>
          <w:iCs/>
          <w:kern w:val="2"/>
          <w:sz w:val="22"/>
          <w:szCs w:val="22"/>
          <w:lang w:val="es-ES"/>
        </w:rPr>
        <w:t xml:space="preserve"> Educa</w:t>
      </w:r>
      <w:r w:rsidRPr="005D1277">
        <w:rPr>
          <w:rFonts w:cs="Verdana"/>
          <w:i/>
          <w:iCs/>
          <w:kern w:val="2"/>
          <w:sz w:val="22"/>
          <w:szCs w:val="22"/>
          <w:lang w:val="es-ES"/>
        </w:rPr>
        <w:t>d</w:t>
      </w:r>
      <w:r w:rsidR="00C677FD" w:rsidRPr="005D1277">
        <w:rPr>
          <w:rFonts w:cs="Verdana"/>
          <w:i/>
          <w:iCs/>
          <w:kern w:val="2"/>
          <w:sz w:val="22"/>
          <w:szCs w:val="22"/>
          <w:lang w:val="es-ES"/>
        </w:rPr>
        <w:t>or:</w:t>
      </w:r>
    </w:p>
    <w:p w:rsidR="00C677FD" w:rsidRPr="005D127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5"/>
        <w:gridCol w:w="4125"/>
      </w:tblGrid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Kay Ferrell, </w:t>
            </w:r>
          </w:p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Editora Temática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Invitada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2011,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2015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Cay Holbrook,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 Invitado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Enero &amp; julio 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>2009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Jill Keefe,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Editora Invitada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2007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Susan LaVenture,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Editora Invitada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2014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552DAE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n-US"/>
              </w:rPr>
            </w:pPr>
            <w:r w:rsidRPr="00552DAE">
              <w:rPr>
                <w:rFonts w:cs="Verdana"/>
                <w:kern w:val="2"/>
                <w:sz w:val="20"/>
                <w:szCs w:val="20"/>
                <w:lang w:val="en-US"/>
              </w:rPr>
              <w:t>Steve McCall &amp; Paul Lynch, Editor</w:t>
            </w:r>
            <w:r w:rsidR="005D1277" w:rsidRPr="00552DAE">
              <w:rPr>
                <w:rFonts w:cs="Verdana"/>
                <w:kern w:val="2"/>
                <w:sz w:val="20"/>
                <w:szCs w:val="20"/>
                <w:lang w:val="en-US"/>
              </w:rPr>
              <w:t>e</w:t>
            </w:r>
            <w:r w:rsidRPr="00552DAE">
              <w:rPr>
                <w:rFonts w:cs="Verdana"/>
                <w:kern w:val="2"/>
                <w:sz w:val="20"/>
                <w:szCs w:val="20"/>
                <w:lang w:val="en-US"/>
              </w:rPr>
              <w:t>s</w:t>
            </w:r>
            <w:r w:rsidR="005D1277" w:rsidRPr="00552DAE">
              <w:rPr>
                <w:rFonts w:cs="Verdana"/>
                <w:kern w:val="2"/>
                <w:sz w:val="20"/>
                <w:szCs w:val="20"/>
                <w:lang w:val="en-US"/>
              </w:rPr>
              <w:t xml:space="preserve"> Invitados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>ul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2010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Pete Osbourne,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 Invitado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2012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Enrique Pérez,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 Temático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2005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Peter Rodney,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 Invitado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5D1277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="00C677FD"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2008</w:t>
            </w:r>
          </w:p>
        </w:tc>
      </w:tr>
      <w:tr w:rsidR="00C677FD" w:rsidRPr="005D1277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BA7C3B" w:rsidRDefault="00C677FD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Susan Jay Spungin,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Editora Temática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FD" w:rsidRPr="00BA7C3B" w:rsidRDefault="00C677FD" w:rsidP="005D1277">
            <w:pPr>
              <w:spacing w:line="288" w:lineRule="auto"/>
              <w:rPr>
                <w:rFonts w:cs="Verdana"/>
                <w:kern w:val="2"/>
                <w:sz w:val="20"/>
                <w:szCs w:val="20"/>
                <w:lang w:val="es-ES"/>
              </w:rPr>
            </w:pP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2002,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enero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&amp; </w:t>
            </w:r>
            <w:r w:rsidR="005D1277" w:rsidRPr="00BA7C3B">
              <w:rPr>
                <w:rFonts w:cs="Verdana"/>
                <w:kern w:val="2"/>
                <w:sz w:val="20"/>
                <w:szCs w:val="20"/>
                <w:lang w:val="es-ES"/>
              </w:rPr>
              <w:t>julio</w:t>
            </w:r>
            <w:r w:rsidRPr="00BA7C3B">
              <w:rPr>
                <w:rFonts w:cs="Verdana"/>
                <w:kern w:val="2"/>
                <w:sz w:val="20"/>
                <w:szCs w:val="20"/>
                <w:lang w:val="es-ES"/>
              </w:rPr>
              <w:t xml:space="preserve"> 2003</w:t>
            </w:r>
          </w:p>
        </w:tc>
      </w:tr>
    </w:tbl>
    <w:p w:rsidR="00C677FD" w:rsidRPr="007041FF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7041FF" w:rsidRDefault="007041FF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7041FF">
        <w:rPr>
          <w:rFonts w:cs="Verdana"/>
          <w:kern w:val="2"/>
          <w:sz w:val="22"/>
          <w:szCs w:val="22"/>
          <w:lang w:val="es-ES"/>
        </w:rPr>
        <w:t>Conozco y admiro a muchos de estos editor</w:t>
      </w:r>
      <w:r w:rsidR="00370856">
        <w:rPr>
          <w:rFonts w:cs="Verdana"/>
          <w:kern w:val="2"/>
          <w:sz w:val="22"/>
          <w:szCs w:val="22"/>
          <w:lang w:val="es-ES"/>
        </w:rPr>
        <w:t>e</w:t>
      </w:r>
      <w:r w:rsidRPr="007041FF">
        <w:rPr>
          <w:rFonts w:cs="Verdana"/>
          <w:kern w:val="2"/>
          <w:sz w:val="22"/>
          <w:szCs w:val="22"/>
          <w:lang w:val="es-ES"/>
        </w:rPr>
        <w:t>s anteriores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.  </w:t>
      </w:r>
      <w:r w:rsidRPr="007041FF">
        <w:rPr>
          <w:rFonts w:cs="Verdana"/>
          <w:kern w:val="2"/>
          <w:sz w:val="22"/>
          <w:szCs w:val="22"/>
          <w:lang w:val="es-ES"/>
        </w:rPr>
        <w:t xml:space="preserve">Pero fue el </w:t>
      </w:r>
      <w:r w:rsidR="00370856">
        <w:rPr>
          <w:rFonts w:cs="Verdana"/>
          <w:kern w:val="2"/>
          <w:sz w:val="22"/>
          <w:szCs w:val="22"/>
          <w:lang w:val="es-ES"/>
        </w:rPr>
        <w:t>ú</w:t>
      </w:r>
      <w:r w:rsidRPr="007041FF">
        <w:rPr>
          <w:rFonts w:cs="Verdana"/>
          <w:kern w:val="2"/>
          <w:sz w:val="22"/>
          <w:szCs w:val="22"/>
          <w:lang w:val="es-ES"/>
        </w:rPr>
        <w:t xml:space="preserve">ltimo nombre en la lista el que me impactó, porque no recordaba que </w:t>
      </w:r>
      <w:r w:rsidR="00C677FD" w:rsidRPr="007041FF">
        <w:rPr>
          <w:rFonts w:cs="Verdana"/>
          <w:kern w:val="2"/>
          <w:sz w:val="22"/>
          <w:szCs w:val="22"/>
          <w:lang w:val="es-ES"/>
        </w:rPr>
        <w:t>Susan Spungin</w:t>
      </w:r>
      <w:r w:rsidRPr="007041FF">
        <w:rPr>
          <w:rFonts w:cs="Verdana"/>
          <w:kern w:val="2"/>
          <w:sz w:val="22"/>
          <w:szCs w:val="22"/>
          <w:lang w:val="es-ES"/>
        </w:rPr>
        <w:t xml:space="preserve"> </w:t>
      </w:r>
      <w:r w:rsidR="00A95142">
        <w:rPr>
          <w:rFonts w:cs="Verdana"/>
          <w:kern w:val="2"/>
          <w:sz w:val="22"/>
          <w:szCs w:val="22"/>
          <w:lang w:val="es-ES"/>
        </w:rPr>
        <w:t>había</w:t>
      </w:r>
      <w:r>
        <w:rPr>
          <w:rFonts w:cs="Verdana"/>
          <w:kern w:val="2"/>
          <w:sz w:val="22"/>
          <w:szCs w:val="22"/>
          <w:lang w:val="es-ES"/>
        </w:rPr>
        <w:t xml:space="preserve"> sido Editora Temática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.  </w:t>
      </w:r>
      <w:r w:rsidRPr="007041FF">
        <w:rPr>
          <w:rFonts w:cs="Verdana"/>
          <w:kern w:val="2"/>
          <w:sz w:val="22"/>
          <w:szCs w:val="22"/>
          <w:lang w:val="es-ES"/>
        </w:rPr>
        <w:t>No me sorprende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; </w:t>
      </w:r>
      <w:r w:rsidRPr="007041FF">
        <w:rPr>
          <w:rFonts w:cs="Verdana"/>
          <w:kern w:val="2"/>
          <w:sz w:val="22"/>
          <w:szCs w:val="22"/>
          <w:lang w:val="es-ES"/>
        </w:rPr>
        <w:t xml:space="preserve">siempre intervenía para ayudar a nuestras organizaciones profesionales y de padres de </w:t>
      </w:r>
      <w:r>
        <w:rPr>
          <w:rFonts w:cs="Verdana"/>
          <w:kern w:val="2"/>
          <w:sz w:val="22"/>
          <w:szCs w:val="22"/>
          <w:lang w:val="es-ES"/>
        </w:rPr>
        <w:t xml:space="preserve">todas las maneras que podía </w:t>
      </w:r>
      <w:r>
        <w:rPr>
          <w:rFonts w:cs="Verdana"/>
          <w:kern w:val="2"/>
          <w:sz w:val="22"/>
          <w:szCs w:val="22"/>
          <w:lang w:val="es-ES"/>
        </w:rPr>
        <w:lastRenderedPageBreak/>
        <w:t>hacerlo</w:t>
      </w:r>
      <w:r w:rsidR="00370856">
        <w:rPr>
          <w:rFonts w:cs="Verdana"/>
          <w:kern w:val="2"/>
          <w:sz w:val="22"/>
          <w:szCs w:val="22"/>
          <w:lang w:val="es-ES"/>
        </w:rPr>
        <w:t xml:space="preserve">. </w:t>
      </w:r>
      <w:r w:rsidRPr="007041FF">
        <w:rPr>
          <w:rFonts w:cs="Verdana"/>
          <w:kern w:val="2"/>
          <w:sz w:val="22"/>
          <w:szCs w:val="22"/>
          <w:lang w:val="es-ES"/>
        </w:rPr>
        <w:t>Tristemente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, </w:t>
      </w:r>
      <w:r w:rsidRPr="007041FF">
        <w:rPr>
          <w:rFonts w:cs="Verdana"/>
          <w:kern w:val="2"/>
          <w:sz w:val="22"/>
          <w:szCs w:val="22"/>
          <w:lang w:val="es-ES"/>
        </w:rPr>
        <w:t>falleció el 14 de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 </w:t>
      </w:r>
      <w:r w:rsidRPr="007041FF">
        <w:rPr>
          <w:rFonts w:cs="Verdana"/>
          <w:kern w:val="2"/>
          <w:sz w:val="22"/>
          <w:szCs w:val="22"/>
          <w:lang w:val="es-ES"/>
        </w:rPr>
        <w:t>f</w:t>
      </w:r>
      <w:r w:rsidR="00C677FD" w:rsidRPr="007041FF">
        <w:rPr>
          <w:rFonts w:cs="Verdana"/>
          <w:kern w:val="2"/>
          <w:sz w:val="22"/>
          <w:szCs w:val="22"/>
          <w:lang w:val="es-ES"/>
        </w:rPr>
        <w:t>eb</w:t>
      </w:r>
      <w:r w:rsidRPr="007041FF">
        <w:rPr>
          <w:rFonts w:cs="Verdana"/>
          <w:kern w:val="2"/>
          <w:sz w:val="22"/>
          <w:szCs w:val="22"/>
          <w:lang w:val="es-ES"/>
        </w:rPr>
        <w:t>rero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 </w:t>
      </w:r>
      <w:r w:rsidR="00A95142">
        <w:rPr>
          <w:rFonts w:cs="Verdana"/>
          <w:kern w:val="2"/>
          <w:sz w:val="22"/>
          <w:szCs w:val="22"/>
          <w:lang w:val="es-ES"/>
        </w:rPr>
        <w:t>de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 2019; </w:t>
      </w:r>
      <w:r w:rsidRPr="007041FF">
        <w:rPr>
          <w:rFonts w:cs="Verdana"/>
          <w:kern w:val="2"/>
          <w:sz w:val="22"/>
          <w:szCs w:val="22"/>
          <w:lang w:val="es-ES"/>
        </w:rPr>
        <w:t>l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7041FF">
        <w:rPr>
          <w:rFonts w:cs="Verdana"/>
          <w:kern w:val="2"/>
          <w:sz w:val="22"/>
          <w:szCs w:val="22"/>
          <w:lang w:val="es-ES"/>
        </w:rPr>
        <w:t>erán mi tribut</w:t>
      </w:r>
      <w:r w:rsidR="00370856">
        <w:rPr>
          <w:rFonts w:cs="Verdana"/>
          <w:kern w:val="2"/>
          <w:sz w:val="22"/>
          <w:szCs w:val="22"/>
          <w:lang w:val="es-ES"/>
        </w:rPr>
        <w:t>o</w:t>
      </w:r>
      <w:r w:rsidRPr="007041FF">
        <w:rPr>
          <w:rFonts w:cs="Verdana"/>
          <w:kern w:val="2"/>
          <w:sz w:val="22"/>
          <w:szCs w:val="22"/>
          <w:lang w:val="es-ES"/>
        </w:rPr>
        <w:t xml:space="preserve"> más </w:t>
      </w:r>
      <w:r>
        <w:rPr>
          <w:rFonts w:cs="Verdana"/>
          <w:kern w:val="2"/>
          <w:sz w:val="22"/>
          <w:szCs w:val="22"/>
          <w:lang w:val="es-ES"/>
        </w:rPr>
        <w:t>adelante en esta edición</w:t>
      </w:r>
      <w:r w:rsidR="00C677FD" w:rsidRPr="007041FF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C677FD" w:rsidRPr="007041FF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370856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70856">
        <w:rPr>
          <w:rFonts w:cs="Verdana"/>
          <w:kern w:val="2"/>
          <w:sz w:val="22"/>
          <w:szCs w:val="22"/>
          <w:lang w:val="es-ES"/>
        </w:rPr>
        <w:t xml:space="preserve">También me impactó la cantidad de personas que han escrito para </w:t>
      </w:r>
      <w:r>
        <w:rPr>
          <w:rFonts w:cs="Verdana"/>
          <w:i/>
          <w:iCs/>
          <w:kern w:val="2"/>
          <w:sz w:val="22"/>
          <w:szCs w:val="22"/>
          <w:lang w:val="es-ES"/>
        </w:rPr>
        <w:t>El</w:t>
      </w:r>
      <w:r w:rsidR="00C677FD" w:rsidRPr="00370856">
        <w:rPr>
          <w:rFonts w:cs="Verdana"/>
          <w:i/>
          <w:iCs/>
          <w:kern w:val="2"/>
          <w:sz w:val="22"/>
          <w:szCs w:val="22"/>
          <w:lang w:val="es-ES"/>
        </w:rPr>
        <w:t xml:space="preserve"> Educa</w:t>
      </w:r>
      <w:r>
        <w:rPr>
          <w:rFonts w:cs="Verdana"/>
          <w:i/>
          <w:iCs/>
          <w:kern w:val="2"/>
          <w:sz w:val="22"/>
          <w:szCs w:val="22"/>
          <w:lang w:val="es-ES"/>
        </w:rPr>
        <w:t>d</w:t>
      </w:r>
      <w:r w:rsidR="00C677FD" w:rsidRPr="00370856">
        <w:rPr>
          <w:rFonts w:cs="Verdana"/>
          <w:i/>
          <w:iCs/>
          <w:kern w:val="2"/>
          <w:sz w:val="22"/>
          <w:szCs w:val="22"/>
          <w:lang w:val="es-ES"/>
        </w:rPr>
        <w:t>or</w:t>
      </w:r>
      <w:r w:rsidR="00C677FD" w:rsidRPr="00370856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 xml:space="preserve">en el </w:t>
      </w:r>
      <w:r w:rsidRPr="0006642F">
        <w:rPr>
          <w:rFonts w:cs="Verdana"/>
          <w:kern w:val="2"/>
          <w:sz w:val="22"/>
          <w:szCs w:val="22"/>
          <w:lang w:val="es-ES"/>
        </w:rPr>
        <w:t>pasado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. </w:t>
      </w:r>
      <w:r w:rsidRPr="0006642F">
        <w:rPr>
          <w:rFonts w:cs="Verdana"/>
          <w:kern w:val="2"/>
          <w:sz w:val="22"/>
          <w:szCs w:val="22"/>
          <w:lang w:val="es-ES"/>
        </w:rPr>
        <w:t>Quiero alentar a todos nuestros lectores a que contribuyan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 </w:t>
      </w:r>
      <w:r w:rsidRPr="0006642F">
        <w:rPr>
          <w:rFonts w:cs="Verdana"/>
          <w:kern w:val="2"/>
          <w:sz w:val="22"/>
          <w:szCs w:val="22"/>
          <w:lang w:val="es-ES"/>
        </w:rPr>
        <w:t>con sus pensamientos e ideas de cualquier manera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06642F">
        <w:rPr>
          <w:rFonts w:cs="Verdana"/>
          <w:kern w:val="2"/>
          <w:sz w:val="22"/>
          <w:szCs w:val="22"/>
          <w:lang w:val="es-ES"/>
        </w:rPr>
        <w:t>notas breves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C677FD" w:rsidRPr="00A95142">
        <w:rPr>
          <w:rFonts w:cs="Verdana"/>
          <w:i/>
          <w:kern w:val="2"/>
          <w:sz w:val="22"/>
          <w:szCs w:val="22"/>
          <w:lang w:val="es-ES"/>
        </w:rPr>
        <w:t>abstracts</w:t>
      </w:r>
      <w:r w:rsidR="00C677FD" w:rsidRPr="0006642F">
        <w:rPr>
          <w:rFonts w:cs="Verdana"/>
          <w:kern w:val="2"/>
          <w:sz w:val="22"/>
          <w:szCs w:val="22"/>
          <w:lang w:val="es-ES"/>
        </w:rPr>
        <w:t>, art</w:t>
      </w:r>
      <w:r w:rsidRPr="0006642F">
        <w:rPr>
          <w:rFonts w:cs="Verdana"/>
          <w:kern w:val="2"/>
          <w:sz w:val="22"/>
          <w:szCs w:val="22"/>
          <w:lang w:val="es-ES"/>
        </w:rPr>
        <w:t>ículos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Pr="0006642F">
        <w:rPr>
          <w:rFonts w:cs="Verdana"/>
          <w:kern w:val="2"/>
          <w:sz w:val="22"/>
          <w:szCs w:val="22"/>
          <w:lang w:val="es-ES"/>
        </w:rPr>
        <w:t>análisis de políticas y productos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 –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cualquier cosa que sea de interés para nuestros lectores globales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. 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Envíenmelos a la dirección de correo electrónico que figura más abajo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. 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Estamos planificando varias innovaciones para las próximas ediciones</w:t>
      </w:r>
      <w:r w:rsidR="00A95142" w:rsidRPr="0006642F">
        <w:rPr>
          <w:rFonts w:cs="Verdana"/>
          <w:kern w:val="2"/>
          <w:sz w:val="22"/>
          <w:szCs w:val="22"/>
          <w:lang w:val="es-ES"/>
        </w:rPr>
        <w:t>: columnas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de prácticas prometedoras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investigación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padres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y tecnología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por ejemplo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,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que se repetirán en cada edición</w:t>
      </w:r>
      <w:r w:rsidR="00C677FD" w:rsidRPr="0006642F">
        <w:rPr>
          <w:rFonts w:cs="Verdana"/>
          <w:kern w:val="2"/>
          <w:sz w:val="22"/>
          <w:szCs w:val="22"/>
          <w:lang w:val="es-ES"/>
        </w:rPr>
        <w:t xml:space="preserve">.  </w:t>
      </w:r>
      <w:r w:rsidR="0006642F" w:rsidRPr="0006642F">
        <w:rPr>
          <w:rFonts w:cs="Verdana"/>
          <w:kern w:val="2"/>
          <w:sz w:val="22"/>
          <w:szCs w:val="22"/>
          <w:lang w:val="es-ES"/>
        </w:rPr>
        <w:t>La primera columna de padres aparece en esta edición</w:t>
      </w:r>
      <w:r w:rsidR="00C677FD" w:rsidRPr="0006642F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552DAE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DA715F" w:rsidRDefault="00634014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634014">
        <w:rPr>
          <w:rFonts w:cs="Verdana"/>
          <w:kern w:val="2"/>
          <w:sz w:val="22"/>
          <w:szCs w:val="22"/>
          <w:lang w:val="es-ES"/>
        </w:rPr>
        <w:t xml:space="preserve">La edición de enero </w:t>
      </w:r>
      <w:r w:rsidR="00C677FD" w:rsidRPr="00634014">
        <w:rPr>
          <w:rFonts w:cs="Verdana"/>
          <w:kern w:val="2"/>
          <w:sz w:val="22"/>
          <w:szCs w:val="22"/>
          <w:lang w:val="es-ES"/>
        </w:rPr>
        <w:t xml:space="preserve">2020 </w:t>
      </w:r>
      <w:r w:rsidRPr="00634014">
        <w:rPr>
          <w:rFonts w:cs="Verdana"/>
          <w:kern w:val="2"/>
          <w:sz w:val="22"/>
          <w:szCs w:val="22"/>
          <w:lang w:val="es-ES"/>
        </w:rPr>
        <w:t>estará dedicada a los material</w:t>
      </w:r>
      <w:r w:rsidR="00AD2501">
        <w:rPr>
          <w:rFonts w:cs="Verdana"/>
          <w:kern w:val="2"/>
          <w:sz w:val="22"/>
          <w:szCs w:val="22"/>
          <w:lang w:val="es-ES"/>
        </w:rPr>
        <w:t>e</w:t>
      </w:r>
      <w:r w:rsidRPr="00634014">
        <w:rPr>
          <w:rFonts w:cs="Verdana"/>
          <w:kern w:val="2"/>
          <w:sz w:val="22"/>
          <w:szCs w:val="22"/>
          <w:lang w:val="es-ES"/>
        </w:rPr>
        <w:t>s que deben ser distribuidos</w:t>
      </w:r>
      <w:r>
        <w:rPr>
          <w:rFonts w:cs="Verdana"/>
          <w:kern w:val="2"/>
          <w:sz w:val="22"/>
          <w:szCs w:val="22"/>
          <w:lang w:val="es-ES"/>
        </w:rPr>
        <w:t xml:space="preserve"> en preparación de la Asamblea General</w:t>
      </w:r>
      <w:r w:rsidR="00C677FD" w:rsidRPr="0063401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 xml:space="preserve">en </w:t>
      </w:r>
      <w:r w:rsidR="00C677FD" w:rsidRPr="00634014">
        <w:rPr>
          <w:rFonts w:cs="Verdana"/>
          <w:kern w:val="2"/>
          <w:sz w:val="22"/>
          <w:szCs w:val="22"/>
          <w:lang w:val="es-ES"/>
        </w:rPr>
        <w:t xml:space="preserve">Madrid, </w:t>
      </w:r>
      <w:r w:rsidR="00AD2501">
        <w:rPr>
          <w:rFonts w:cs="Verdana"/>
          <w:kern w:val="2"/>
          <w:sz w:val="22"/>
          <w:szCs w:val="22"/>
          <w:lang w:val="es-ES"/>
        </w:rPr>
        <w:t>España</w:t>
      </w:r>
      <w:r w:rsidR="00C677FD" w:rsidRPr="00634014">
        <w:rPr>
          <w:rFonts w:cs="Verdana"/>
          <w:kern w:val="2"/>
          <w:sz w:val="22"/>
          <w:szCs w:val="22"/>
          <w:lang w:val="es-ES"/>
        </w:rPr>
        <w:t xml:space="preserve">, </w:t>
      </w:r>
      <w:r w:rsidR="00AD2501" w:rsidRPr="00634014">
        <w:rPr>
          <w:rFonts w:cs="Verdana"/>
          <w:kern w:val="2"/>
          <w:sz w:val="22"/>
          <w:szCs w:val="22"/>
          <w:lang w:val="es-ES"/>
        </w:rPr>
        <w:t>19-24</w:t>
      </w:r>
      <w:r w:rsidR="00AD2501">
        <w:rPr>
          <w:rFonts w:cs="Verdana"/>
          <w:kern w:val="2"/>
          <w:sz w:val="22"/>
          <w:szCs w:val="22"/>
          <w:lang w:val="es-ES"/>
        </w:rPr>
        <w:t xml:space="preserve"> de j</w:t>
      </w:r>
      <w:r w:rsidR="00C677FD" w:rsidRPr="00634014">
        <w:rPr>
          <w:rFonts w:cs="Verdana"/>
          <w:kern w:val="2"/>
          <w:sz w:val="22"/>
          <w:szCs w:val="22"/>
          <w:lang w:val="es-ES"/>
        </w:rPr>
        <w:t>un</w:t>
      </w:r>
      <w:r w:rsidR="00AD2501">
        <w:rPr>
          <w:rFonts w:cs="Verdana"/>
          <w:kern w:val="2"/>
          <w:sz w:val="22"/>
          <w:szCs w:val="22"/>
          <w:lang w:val="es-ES"/>
        </w:rPr>
        <w:t>io 2020</w:t>
      </w:r>
      <w:r w:rsidR="00C677FD" w:rsidRPr="00634014">
        <w:rPr>
          <w:rFonts w:cs="Verdana"/>
          <w:kern w:val="2"/>
          <w:sz w:val="22"/>
          <w:szCs w:val="22"/>
          <w:lang w:val="es-ES"/>
        </w:rPr>
        <w:t xml:space="preserve">.  </w:t>
      </w:r>
      <w:r w:rsidR="00C677FD" w:rsidRPr="00AD2501">
        <w:rPr>
          <w:rFonts w:cs="Verdana"/>
          <w:kern w:val="2"/>
          <w:sz w:val="22"/>
          <w:szCs w:val="22"/>
          <w:lang w:val="es-ES"/>
        </w:rPr>
        <w:t xml:space="preserve">ICEVI </w:t>
      </w:r>
      <w:r w:rsidR="00AD2501" w:rsidRPr="00AD2501">
        <w:rPr>
          <w:rFonts w:cs="Verdana"/>
          <w:kern w:val="2"/>
          <w:sz w:val="22"/>
          <w:szCs w:val="22"/>
          <w:lang w:val="es-ES"/>
        </w:rPr>
        <w:t>t</w:t>
      </w:r>
      <w:r w:rsidR="00A95142">
        <w:rPr>
          <w:rFonts w:cs="Verdana"/>
          <w:kern w:val="2"/>
          <w:sz w:val="22"/>
          <w:szCs w:val="22"/>
          <w:lang w:val="es-ES"/>
        </w:rPr>
        <w:t>endrá</w:t>
      </w:r>
      <w:r w:rsidR="00AD2501" w:rsidRPr="00AD2501">
        <w:rPr>
          <w:rFonts w:cs="Verdana"/>
          <w:kern w:val="2"/>
          <w:sz w:val="22"/>
          <w:szCs w:val="22"/>
          <w:lang w:val="es-ES"/>
        </w:rPr>
        <w:t xml:space="preserve"> dos días dedicados a la presentación de trabajos, y</w:t>
      </w:r>
      <w:r w:rsidR="00AD2501">
        <w:rPr>
          <w:rFonts w:cs="Verdana"/>
          <w:kern w:val="2"/>
          <w:sz w:val="22"/>
          <w:szCs w:val="22"/>
          <w:lang w:val="es-ES"/>
        </w:rPr>
        <w:t xml:space="preserve"> como miembro del Comité de Programación, ¡les prometo una conferencia estimulante!</w:t>
      </w:r>
      <w:r w:rsidR="00DA715F">
        <w:rPr>
          <w:rFonts w:cs="Verdana"/>
          <w:kern w:val="2"/>
          <w:sz w:val="22"/>
          <w:szCs w:val="22"/>
          <w:lang w:val="es-ES"/>
        </w:rPr>
        <w:t xml:space="preserve"> </w:t>
      </w:r>
      <w:r w:rsidR="00DA715F" w:rsidRPr="00DA715F">
        <w:rPr>
          <w:rFonts w:cs="Verdana"/>
          <w:kern w:val="2"/>
          <w:sz w:val="22"/>
          <w:szCs w:val="22"/>
          <w:lang w:val="es-ES"/>
        </w:rPr>
        <w:t xml:space="preserve">Hemos recibido </w:t>
      </w:r>
      <w:r w:rsidR="00DA715F" w:rsidRPr="00A95142">
        <w:rPr>
          <w:rFonts w:cs="Verdana"/>
          <w:i/>
          <w:kern w:val="2"/>
          <w:sz w:val="22"/>
          <w:szCs w:val="22"/>
          <w:lang w:val="es-ES"/>
        </w:rPr>
        <w:t>abstracts</w:t>
      </w:r>
      <w:r w:rsidR="00DA715F" w:rsidRPr="00DA715F">
        <w:rPr>
          <w:rFonts w:cs="Verdana"/>
          <w:kern w:val="2"/>
          <w:sz w:val="22"/>
          <w:szCs w:val="22"/>
          <w:lang w:val="es-ES"/>
        </w:rPr>
        <w:t xml:space="preserve"> de las siete region</w:t>
      </w:r>
      <w:r w:rsidR="00DA715F">
        <w:rPr>
          <w:rFonts w:cs="Verdana"/>
          <w:kern w:val="2"/>
          <w:sz w:val="22"/>
          <w:szCs w:val="22"/>
          <w:lang w:val="es-ES"/>
        </w:rPr>
        <w:t>e</w:t>
      </w:r>
      <w:r w:rsidR="00DA715F" w:rsidRPr="00DA715F">
        <w:rPr>
          <w:rFonts w:cs="Verdana"/>
          <w:kern w:val="2"/>
          <w:sz w:val="22"/>
          <w:szCs w:val="22"/>
          <w:lang w:val="es-ES"/>
        </w:rPr>
        <w:t xml:space="preserve">s de </w:t>
      </w:r>
      <w:r w:rsidR="00C677FD" w:rsidRPr="00DA715F">
        <w:rPr>
          <w:rFonts w:cs="Verdana"/>
          <w:kern w:val="2"/>
          <w:sz w:val="22"/>
          <w:szCs w:val="22"/>
          <w:lang w:val="es-ES"/>
        </w:rPr>
        <w:t>ICEVI</w:t>
      </w:r>
      <w:r w:rsidR="00DA715F" w:rsidRPr="00DA715F">
        <w:rPr>
          <w:rFonts w:cs="Verdana"/>
          <w:kern w:val="2"/>
          <w:sz w:val="22"/>
          <w:szCs w:val="22"/>
          <w:lang w:val="es-ES"/>
        </w:rPr>
        <w:t>, y las cartas d</w:t>
      </w:r>
      <w:r w:rsidR="00DA715F">
        <w:rPr>
          <w:rFonts w:cs="Verdana"/>
          <w:kern w:val="2"/>
          <w:sz w:val="22"/>
          <w:szCs w:val="22"/>
          <w:lang w:val="es-ES"/>
        </w:rPr>
        <w:t xml:space="preserve">e aceptación serán enviadas a principios de 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2020. </w:t>
      </w:r>
      <w:r w:rsidR="00DA715F" w:rsidRPr="00DA715F">
        <w:rPr>
          <w:rFonts w:cs="Verdana"/>
          <w:kern w:val="2"/>
          <w:sz w:val="22"/>
          <w:szCs w:val="22"/>
          <w:lang w:val="es-ES"/>
        </w:rPr>
        <w:t>Cada regi</w:t>
      </w:r>
      <w:r w:rsidR="00DA715F">
        <w:rPr>
          <w:rFonts w:cs="Verdana"/>
          <w:kern w:val="2"/>
          <w:sz w:val="22"/>
          <w:szCs w:val="22"/>
          <w:lang w:val="es-ES"/>
        </w:rPr>
        <w:t>ó</w:t>
      </w:r>
      <w:r w:rsidR="00DA715F" w:rsidRPr="00DA715F">
        <w:rPr>
          <w:rFonts w:cs="Verdana"/>
          <w:kern w:val="2"/>
          <w:sz w:val="22"/>
          <w:szCs w:val="22"/>
          <w:lang w:val="es-ES"/>
        </w:rPr>
        <w:t>n elegirá nuevas autoridades en sus reunion</w:t>
      </w:r>
      <w:r w:rsidR="00DA715F">
        <w:rPr>
          <w:rFonts w:cs="Verdana"/>
          <w:kern w:val="2"/>
          <w:sz w:val="22"/>
          <w:szCs w:val="22"/>
          <w:lang w:val="es-ES"/>
        </w:rPr>
        <w:t>e</w:t>
      </w:r>
      <w:r w:rsidR="00DA715F" w:rsidRPr="00DA715F">
        <w:rPr>
          <w:rFonts w:cs="Verdana"/>
          <w:kern w:val="2"/>
          <w:sz w:val="22"/>
          <w:szCs w:val="22"/>
          <w:lang w:val="es-ES"/>
        </w:rPr>
        <w:t>s regionales durante la conferencia, y el Comité de Nominacio</w:t>
      </w:r>
      <w:r w:rsidR="00DA715F">
        <w:rPr>
          <w:rFonts w:cs="Verdana"/>
          <w:kern w:val="2"/>
          <w:sz w:val="22"/>
          <w:szCs w:val="22"/>
          <w:lang w:val="es-ES"/>
        </w:rPr>
        <w:t>nes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, </w:t>
      </w:r>
      <w:r w:rsidR="00DA715F">
        <w:rPr>
          <w:rFonts w:cs="Verdana"/>
          <w:kern w:val="2"/>
          <w:sz w:val="22"/>
          <w:szCs w:val="22"/>
          <w:lang w:val="es-ES"/>
        </w:rPr>
        <w:t xml:space="preserve">presidido por 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Andrew Griffiths </w:t>
      </w:r>
      <w:r w:rsidR="00DA715F">
        <w:rPr>
          <w:rFonts w:cs="Verdana"/>
          <w:kern w:val="2"/>
          <w:sz w:val="22"/>
          <w:szCs w:val="22"/>
          <w:lang w:val="es-ES"/>
        </w:rPr>
        <w:t>de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 Sightsavers, </w:t>
      </w:r>
      <w:r w:rsidR="00DA715F">
        <w:rPr>
          <w:rFonts w:cs="Verdana"/>
          <w:kern w:val="2"/>
          <w:sz w:val="22"/>
          <w:szCs w:val="22"/>
          <w:lang w:val="es-ES"/>
        </w:rPr>
        <w:t>uno de los Socios Internacionales de ICEVI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, </w:t>
      </w:r>
      <w:r w:rsidR="00DA715F">
        <w:rPr>
          <w:rFonts w:cs="Verdana"/>
          <w:kern w:val="2"/>
          <w:sz w:val="22"/>
          <w:szCs w:val="22"/>
          <w:lang w:val="es-ES"/>
        </w:rPr>
        <w:t>presentará la lista de nominaciones para el cuatrienio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 </w:t>
      </w:r>
      <w:r w:rsidR="00DA715F">
        <w:rPr>
          <w:rFonts w:cs="Verdana"/>
          <w:kern w:val="2"/>
          <w:sz w:val="22"/>
          <w:szCs w:val="22"/>
          <w:lang w:val="es-ES"/>
        </w:rPr>
        <w:t>2020-2024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.  </w:t>
      </w:r>
      <w:r w:rsidR="00DA715F" w:rsidRPr="00DA715F">
        <w:rPr>
          <w:rFonts w:cs="Verdana"/>
          <w:kern w:val="2"/>
          <w:sz w:val="22"/>
          <w:szCs w:val="22"/>
          <w:lang w:val="es-ES"/>
        </w:rPr>
        <w:t>La Asamblea General también considerará</w:t>
      </w:r>
      <w:r w:rsidR="00C677FD" w:rsidRPr="00DA715F">
        <w:rPr>
          <w:rFonts w:cs="Verdana"/>
          <w:kern w:val="2"/>
          <w:sz w:val="22"/>
          <w:szCs w:val="22"/>
          <w:lang w:val="es-ES"/>
        </w:rPr>
        <w:t xml:space="preserve"> </w:t>
      </w:r>
      <w:r w:rsidR="00DA715F" w:rsidRPr="00DA715F">
        <w:rPr>
          <w:rFonts w:cs="Verdana"/>
          <w:kern w:val="2"/>
          <w:sz w:val="22"/>
          <w:szCs w:val="22"/>
          <w:lang w:val="es-ES"/>
        </w:rPr>
        <w:t>cambios en nuestra estructura de</w:t>
      </w:r>
      <w:r w:rsidR="00DA715F">
        <w:rPr>
          <w:rFonts w:cs="Verdana"/>
          <w:kern w:val="2"/>
          <w:sz w:val="22"/>
          <w:szCs w:val="22"/>
          <w:lang w:val="es-ES"/>
        </w:rPr>
        <w:t xml:space="preserve"> gobernanza</w:t>
      </w:r>
      <w:r w:rsidR="00C677FD" w:rsidRPr="00DA715F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DA715F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BA7C3B" w:rsidRDefault="006938D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6938DD">
        <w:rPr>
          <w:rFonts w:cs="Verdana"/>
          <w:kern w:val="2"/>
          <w:sz w:val="22"/>
          <w:szCs w:val="22"/>
          <w:lang w:val="es-ES"/>
        </w:rPr>
        <w:t>Pero eso es para la próxima edición.</w:t>
      </w:r>
      <w:r>
        <w:rPr>
          <w:rFonts w:cs="Verdana"/>
          <w:kern w:val="2"/>
          <w:sz w:val="22"/>
          <w:szCs w:val="22"/>
          <w:lang w:val="es-ES"/>
        </w:rPr>
        <w:t xml:space="preserve"> </w:t>
      </w:r>
      <w:r w:rsidR="00BA7C3B" w:rsidRPr="00BA7C3B">
        <w:rPr>
          <w:rFonts w:cs="Verdana"/>
          <w:kern w:val="2"/>
          <w:sz w:val="22"/>
          <w:szCs w:val="22"/>
          <w:lang w:val="es-ES"/>
        </w:rPr>
        <w:t>En esta edición encontrará el Acta de la reuni</w:t>
      </w:r>
      <w:r w:rsidR="00BA7C3B">
        <w:rPr>
          <w:rFonts w:cs="Verdana"/>
          <w:kern w:val="2"/>
          <w:sz w:val="22"/>
          <w:szCs w:val="22"/>
          <w:lang w:val="es-ES"/>
        </w:rPr>
        <w:t>ó</w:t>
      </w:r>
      <w:r w:rsidR="00BA7C3B" w:rsidRPr="00BA7C3B">
        <w:rPr>
          <w:rFonts w:cs="Verdana"/>
          <w:kern w:val="2"/>
          <w:sz w:val="22"/>
          <w:szCs w:val="22"/>
          <w:lang w:val="es-ES"/>
        </w:rPr>
        <w:t>n de Comité Ejecutivo de octubre 2019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, </w:t>
      </w:r>
      <w:r w:rsidR="00BA7C3B" w:rsidRPr="00BA7C3B">
        <w:rPr>
          <w:rFonts w:cs="Verdana"/>
          <w:kern w:val="2"/>
          <w:sz w:val="22"/>
          <w:szCs w:val="22"/>
          <w:lang w:val="es-ES"/>
        </w:rPr>
        <w:t>u</w:t>
      </w:r>
      <w:r w:rsidR="00C677FD" w:rsidRPr="00BA7C3B">
        <w:rPr>
          <w:rFonts w:cs="Verdana"/>
          <w:kern w:val="2"/>
          <w:sz w:val="22"/>
          <w:szCs w:val="22"/>
          <w:lang w:val="es-ES"/>
        </w:rPr>
        <w:t>n art</w:t>
      </w:r>
      <w:r w:rsidR="00BA7C3B" w:rsidRPr="00BA7C3B">
        <w:rPr>
          <w:rFonts w:cs="Verdana"/>
          <w:kern w:val="2"/>
          <w:sz w:val="22"/>
          <w:szCs w:val="22"/>
          <w:lang w:val="es-ES"/>
        </w:rPr>
        <w:t>ículo sobre las lecciones</w:t>
      </w:r>
      <w:r w:rsidR="00BA7C3B">
        <w:rPr>
          <w:rFonts w:cs="Verdana"/>
          <w:kern w:val="2"/>
          <w:sz w:val="22"/>
          <w:szCs w:val="22"/>
          <w:lang w:val="es-ES"/>
        </w:rPr>
        <w:t xml:space="preserve"> aprendidas de un estudio de evaluación a gran escala, una resolución aprobada recientemente por la Asamblea General de Naciones Unidas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, </w:t>
      </w:r>
      <w:r w:rsidR="00BA7C3B">
        <w:rPr>
          <w:rFonts w:cs="Verdana"/>
          <w:kern w:val="2"/>
          <w:sz w:val="22"/>
          <w:szCs w:val="22"/>
          <w:lang w:val="es-ES"/>
        </w:rPr>
        <w:t xml:space="preserve">e </w:t>
      </w:r>
      <w:r w:rsidR="00C677FD" w:rsidRPr="00BA7C3B">
        <w:rPr>
          <w:rFonts w:cs="Verdana"/>
          <w:kern w:val="2"/>
          <w:sz w:val="22"/>
          <w:szCs w:val="22"/>
          <w:lang w:val="es-ES"/>
        </w:rPr>
        <w:t>informa</w:t>
      </w:r>
      <w:r w:rsidR="00BA7C3B">
        <w:rPr>
          <w:rFonts w:cs="Verdana"/>
          <w:kern w:val="2"/>
          <w:sz w:val="22"/>
          <w:szCs w:val="22"/>
          <w:lang w:val="es-ES"/>
        </w:rPr>
        <w:t>ción sobre el Portal de Formación Docente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BA7C3B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BA7C3B" w:rsidRDefault="00BA7C3B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BA7C3B">
        <w:rPr>
          <w:rFonts w:cs="Verdana"/>
          <w:kern w:val="2"/>
          <w:sz w:val="22"/>
          <w:szCs w:val="22"/>
          <w:lang w:val="es-ES"/>
        </w:rPr>
        <w:t>Gracias por todo el apoyo a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 ICEVI, </w:t>
      </w:r>
      <w:r w:rsidRPr="00BA7C3B">
        <w:rPr>
          <w:rFonts w:cs="Verdana"/>
          <w:kern w:val="2"/>
          <w:sz w:val="22"/>
          <w:szCs w:val="22"/>
          <w:lang w:val="es-ES"/>
        </w:rPr>
        <w:t>y por favor recuerden que el éxito de toda</w:t>
      </w:r>
      <w:r>
        <w:rPr>
          <w:rFonts w:cs="Verdana"/>
          <w:kern w:val="2"/>
          <w:sz w:val="22"/>
          <w:szCs w:val="22"/>
          <w:lang w:val="es-ES"/>
        </w:rPr>
        <w:t xml:space="preserve"> organización reside en sus miembros y colaboradores. 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¡</w:t>
      </w:r>
      <w:r w:rsidRPr="00BA7C3B">
        <w:rPr>
          <w:rFonts w:cs="Verdana"/>
          <w:kern w:val="2"/>
          <w:sz w:val="22"/>
          <w:szCs w:val="22"/>
          <w:lang w:val="es-ES"/>
        </w:rPr>
        <w:t>Den su opinión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, </w:t>
      </w:r>
      <w:r w:rsidRPr="00BA7C3B">
        <w:rPr>
          <w:rFonts w:cs="Verdana"/>
          <w:kern w:val="2"/>
          <w:sz w:val="22"/>
          <w:szCs w:val="22"/>
          <w:lang w:val="es-ES"/>
        </w:rPr>
        <w:t>pronúnciense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, </w:t>
      </w:r>
      <w:r w:rsidRPr="00BA7C3B">
        <w:rPr>
          <w:rFonts w:cs="Verdana"/>
          <w:kern w:val="2"/>
          <w:sz w:val="22"/>
          <w:szCs w:val="22"/>
          <w:lang w:val="es-ES"/>
        </w:rPr>
        <w:t>compartan sus pensamientos</w:t>
      </w:r>
      <w:r w:rsidR="00C677FD" w:rsidRPr="00BA7C3B">
        <w:rPr>
          <w:rFonts w:cs="Verdana"/>
          <w:kern w:val="2"/>
          <w:sz w:val="22"/>
          <w:szCs w:val="22"/>
          <w:lang w:val="es-ES"/>
        </w:rPr>
        <w:t xml:space="preserve">!  </w:t>
      </w:r>
      <w:r w:rsidRPr="00BA7C3B">
        <w:rPr>
          <w:rFonts w:cs="Verdana"/>
          <w:kern w:val="2"/>
          <w:sz w:val="22"/>
          <w:szCs w:val="22"/>
          <w:lang w:val="es-ES"/>
        </w:rPr>
        <w:t>¡Son importantes para todos nosotr</w:t>
      </w:r>
      <w:r>
        <w:rPr>
          <w:rFonts w:cs="Verdana"/>
          <w:kern w:val="2"/>
          <w:sz w:val="22"/>
          <w:szCs w:val="22"/>
          <w:lang w:val="es-ES"/>
        </w:rPr>
        <w:t xml:space="preserve">os! </w:t>
      </w:r>
    </w:p>
    <w:p w:rsidR="00C677FD" w:rsidRPr="00BA7C3B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BA7C3B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552DAE">
        <w:rPr>
          <w:rFonts w:cs="Verdana"/>
          <w:kern w:val="2"/>
          <w:sz w:val="22"/>
          <w:szCs w:val="22"/>
          <w:lang w:val="es-ES"/>
        </w:rPr>
        <w:t>Con los mejores deseos</w:t>
      </w:r>
      <w:r w:rsidR="00C677FD" w:rsidRPr="00552DAE">
        <w:rPr>
          <w:rFonts w:cs="Verdana"/>
          <w:kern w:val="2"/>
          <w:sz w:val="22"/>
          <w:szCs w:val="22"/>
          <w:lang w:val="es-ES"/>
        </w:rPr>
        <w:t xml:space="preserve">, </w:t>
      </w:r>
    </w:p>
    <w:p w:rsidR="00C677FD" w:rsidRPr="00552DAE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52DAE" w:rsidRDefault="00C677FD" w:rsidP="00C677FD">
      <w:pPr>
        <w:tabs>
          <w:tab w:val="left" w:pos="567"/>
        </w:tabs>
        <w:spacing w:line="288" w:lineRule="auto"/>
        <w:ind w:left="567" w:hanging="567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kern w:val="2"/>
          <w:sz w:val="22"/>
          <w:szCs w:val="22"/>
          <w:lang w:val="es-ES"/>
        </w:rPr>
        <w:t>Kay Alicyn Ferrell</w:t>
      </w:r>
    </w:p>
    <w:p w:rsidR="00C677FD" w:rsidRPr="00C677FD" w:rsidRDefault="00C677FD" w:rsidP="00C677FD">
      <w:pPr>
        <w:tabs>
          <w:tab w:val="left" w:pos="567"/>
        </w:tabs>
        <w:spacing w:line="288" w:lineRule="auto"/>
        <w:ind w:left="567" w:hanging="567"/>
        <w:rPr>
          <w:rFonts w:cs="Verdana"/>
          <w:kern w:val="2"/>
          <w:sz w:val="22"/>
          <w:szCs w:val="22"/>
          <w:lang w:val="en-US"/>
        </w:rPr>
      </w:pPr>
      <w:r w:rsidRPr="00C677FD">
        <w:rPr>
          <w:rFonts w:cs="Verdana"/>
          <w:kern w:val="2"/>
          <w:sz w:val="22"/>
          <w:szCs w:val="22"/>
          <w:lang w:val="en-US"/>
        </w:rPr>
        <w:t>Broomfield, Colorado</w:t>
      </w:r>
    </w:p>
    <w:p w:rsidR="00C677FD" w:rsidRPr="00C677FD" w:rsidRDefault="00BA7C3B" w:rsidP="00C677FD">
      <w:pPr>
        <w:tabs>
          <w:tab w:val="left" w:pos="567"/>
        </w:tabs>
        <w:spacing w:line="288" w:lineRule="auto"/>
        <w:ind w:left="567" w:hanging="567"/>
        <w:rPr>
          <w:rFonts w:cs="Verdana"/>
          <w:kern w:val="2"/>
          <w:sz w:val="22"/>
          <w:szCs w:val="22"/>
          <w:lang w:val="en-US"/>
        </w:rPr>
      </w:pPr>
      <w:r>
        <w:rPr>
          <w:rFonts w:cs="Verdana"/>
          <w:kern w:val="2"/>
          <w:sz w:val="22"/>
          <w:szCs w:val="22"/>
          <w:lang w:val="en-US"/>
        </w:rPr>
        <w:lastRenderedPageBreak/>
        <w:t>EEUU</w:t>
      </w:r>
    </w:p>
    <w:p w:rsidR="00C677FD" w:rsidRDefault="00D57045" w:rsidP="00C677FD">
      <w:pPr>
        <w:tabs>
          <w:tab w:val="left" w:pos="567"/>
        </w:tabs>
        <w:spacing w:line="288" w:lineRule="auto"/>
        <w:ind w:left="567" w:hanging="567"/>
        <w:rPr>
          <w:rFonts w:cs="Verdana"/>
          <w:kern w:val="2"/>
          <w:sz w:val="22"/>
          <w:szCs w:val="22"/>
          <w:lang w:val="en-US"/>
        </w:rPr>
      </w:pPr>
      <w:hyperlink r:id="rId58" w:history="1">
        <w:r w:rsidR="00C677FD" w:rsidRPr="003C3250">
          <w:rPr>
            <w:rStyle w:val="Hipervnculo"/>
            <w:rFonts w:cs="Verdana"/>
            <w:kern w:val="2"/>
            <w:sz w:val="22"/>
            <w:szCs w:val="22"/>
            <w:lang w:val="en-US"/>
          </w:rPr>
          <w:t>Kay.Ferrell@comcast.net</w:t>
        </w:r>
      </w:hyperlink>
    </w:p>
    <w:p w:rsidR="00C677FD" w:rsidRPr="00C677FD" w:rsidRDefault="00C677FD" w:rsidP="00C677FD">
      <w:pPr>
        <w:tabs>
          <w:tab w:val="left" w:pos="567"/>
        </w:tabs>
        <w:spacing w:line="288" w:lineRule="auto"/>
        <w:ind w:left="567" w:hanging="567"/>
        <w:rPr>
          <w:rFonts w:cs="Verdana"/>
          <w:kern w:val="2"/>
          <w:sz w:val="22"/>
          <w:szCs w:val="22"/>
          <w:lang w:val="en-US"/>
        </w:rPr>
      </w:pPr>
    </w:p>
    <w:p w:rsidR="00C677FD" w:rsidRPr="00042C0A" w:rsidRDefault="00480F01" w:rsidP="00A419DD">
      <w:pPr>
        <w:rPr>
          <w:rFonts w:cs="Verdana"/>
          <w:b/>
          <w:bCs/>
          <w:color w:val="2F5496"/>
          <w:kern w:val="32"/>
          <w:lang w:val="es-ES"/>
        </w:rPr>
      </w:pPr>
      <w:r w:rsidRPr="00042C0A">
        <w:rPr>
          <w:rFonts w:cs="Verdana"/>
          <w:b/>
          <w:bCs/>
          <w:color w:val="2F5496"/>
          <w:kern w:val="32"/>
          <w:lang w:val="es-ES"/>
        </w:rPr>
        <w:t>M</w:t>
      </w:r>
      <w:r w:rsidR="00042C0A" w:rsidRPr="00042C0A">
        <w:rPr>
          <w:rFonts w:cs="Verdana"/>
          <w:b/>
          <w:bCs/>
          <w:color w:val="2F5496"/>
          <w:kern w:val="32"/>
          <w:lang w:val="es-ES"/>
        </w:rPr>
        <w:t>anténgase informado sobre las Asambleas Generales de UMC</w:t>
      </w:r>
      <w:r w:rsidR="00C677FD" w:rsidRPr="00042C0A">
        <w:rPr>
          <w:rFonts w:cs="Verdana"/>
          <w:b/>
          <w:bCs/>
          <w:color w:val="2F5496"/>
          <w:kern w:val="32"/>
          <w:lang w:val="es-ES"/>
        </w:rPr>
        <w:t xml:space="preserve">-ICEVI </w:t>
      </w:r>
      <w:r w:rsidR="00042C0A" w:rsidRPr="00042C0A">
        <w:rPr>
          <w:rFonts w:cs="Verdana"/>
          <w:b/>
          <w:bCs/>
          <w:color w:val="2F5496"/>
          <w:kern w:val="32"/>
          <w:lang w:val="es-ES"/>
        </w:rPr>
        <w:t>visitando</w:t>
      </w:r>
      <w:r w:rsidR="00C677FD" w:rsidRPr="00042C0A">
        <w:rPr>
          <w:rFonts w:cs="Verdana"/>
          <w:b/>
          <w:bCs/>
          <w:color w:val="2F5496"/>
          <w:kern w:val="32"/>
          <w:lang w:val="es-ES"/>
        </w:rPr>
        <w:t xml:space="preserve"> </w:t>
      </w:r>
      <w:hyperlink r:id="rId59" w:history="1">
        <w:r w:rsidR="00C677FD" w:rsidRPr="00042C0A">
          <w:rPr>
            <w:rFonts w:cs="Verdana"/>
            <w:b/>
            <w:bCs/>
            <w:color w:val="0000FF"/>
            <w:kern w:val="32"/>
            <w:u w:val="single"/>
            <w:lang w:val="es-ES"/>
          </w:rPr>
          <w:t>https://www.worldblindnesssummit.com/en</w:t>
        </w:r>
      </w:hyperlink>
      <w:r w:rsidR="00C677FD" w:rsidRPr="00042C0A">
        <w:rPr>
          <w:rFonts w:cs="Verdana"/>
          <w:b/>
          <w:bCs/>
          <w:color w:val="2F5496"/>
          <w:kern w:val="32"/>
          <w:lang w:val="es-ES"/>
        </w:rPr>
        <w:t xml:space="preserve"> (</w:t>
      </w:r>
      <w:r w:rsidR="00042C0A" w:rsidRPr="00042C0A">
        <w:rPr>
          <w:rFonts w:cs="Verdana"/>
          <w:b/>
          <w:bCs/>
          <w:color w:val="2F5496"/>
          <w:kern w:val="32"/>
          <w:lang w:val="es-ES"/>
        </w:rPr>
        <w:t>si</w:t>
      </w:r>
      <w:r w:rsidR="00042C0A">
        <w:rPr>
          <w:rFonts w:cs="Verdana"/>
          <w:b/>
          <w:bCs/>
          <w:color w:val="2F5496"/>
          <w:kern w:val="32"/>
          <w:lang w:val="es-ES"/>
        </w:rPr>
        <w:t>tio web también disponible en francés y español</w:t>
      </w:r>
      <w:r w:rsidR="00C677FD" w:rsidRPr="00042C0A">
        <w:rPr>
          <w:rFonts w:cs="Verdana"/>
          <w:b/>
          <w:bCs/>
          <w:color w:val="2F5496"/>
          <w:kern w:val="32"/>
          <w:lang w:val="es-ES"/>
        </w:rPr>
        <w:t>)</w:t>
      </w:r>
    </w:p>
    <w:p w:rsidR="00C677FD" w:rsidRPr="00C677FD" w:rsidRDefault="00C677FD" w:rsidP="00C677FD">
      <w:pPr>
        <w:spacing w:after="120" w:line="312" w:lineRule="auto"/>
        <w:rPr>
          <w:rFonts w:cs="Verdana"/>
          <w:b/>
          <w:bCs/>
          <w:kern w:val="2"/>
          <w:sz w:val="32"/>
          <w:szCs w:val="32"/>
          <w:lang w:val="en-US"/>
        </w:rPr>
      </w:pPr>
      <w:r w:rsidRPr="00C677FD">
        <w:rPr>
          <w:rFonts w:cs="Calibri"/>
          <w:noProof/>
          <w:sz w:val="22"/>
          <w:szCs w:val="22"/>
          <w:lang w:val="es-ES" w:eastAsia="es-ES"/>
        </w:rPr>
        <w:drawing>
          <wp:inline distT="0" distB="0" distL="0" distR="0">
            <wp:extent cx="6000115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FD" w:rsidRPr="00C677FD" w:rsidRDefault="00C677FD" w:rsidP="00C677FD">
      <w:pPr>
        <w:spacing w:after="120" w:line="288" w:lineRule="auto"/>
        <w:jc w:val="center"/>
        <w:rPr>
          <w:rFonts w:cs="Verdana"/>
          <w:b/>
          <w:bCs/>
          <w:color w:val="005024"/>
          <w:kern w:val="2"/>
          <w:sz w:val="16"/>
          <w:szCs w:val="16"/>
          <w:lang w:val="en-US"/>
        </w:rPr>
      </w:pPr>
    </w:p>
    <w:p w:rsidR="00C677FD" w:rsidRPr="00552DAE" w:rsidRDefault="00042C0A" w:rsidP="00C677FD">
      <w:pPr>
        <w:spacing w:after="120" w:line="288" w:lineRule="auto"/>
        <w:rPr>
          <w:rFonts w:cs="Verdana"/>
          <w:b/>
          <w:bCs/>
          <w:color w:val="7030A0"/>
          <w:kern w:val="2"/>
          <w:sz w:val="36"/>
          <w:szCs w:val="36"/>
          <w:lang w:val="es-ES"/>
        </w:rPr>
      </w:pPr>
      <w:r w:rsidRPr="00552DAE">
        <w:rPr>
          <w:rFonts w:cs="Verdana"/>
          <w:b/>
          <w:bCs/>
          <w:color w:val="7030A0"/>
          <w:kern w:val="2"/>
          <w:sz w:val="36"/>
          <w:szCs w:val="36"/>
          <w:lang w:val="es-ES"/>
        </w:rPr>
        <w:t xml:space="preserve">Asambleas Generales </w:t>
      </w:r>
      <w:r w:rsidR="00C677FD" w:rsidRPr="00552DAE">
        <w:rPr>
          <w:rFonts w:cs="Verdana"/>
          <w:b/>
          <w:bCs/>
          <w:color w:val="7030A0"/>
          <w:kern w:val="2"/>
          <w:sz w:val="36"/>
          <w:szCs w:val="36"/>
          <w:lang w:val="es-ES"/>
        </w:rPr>
        <w:t>U</w:t>
      </w:r>
      <w:r w:rsidRPr="00552DAE">
        <w:rPr>
          <w:rFonts w:cs="Verdana"/>
          <w:b/>
          <w:bCs/>
          <w:color w:val="7030A0"/>
          <w:kern w:val="2"/>
          <w:sz w:val="36"/>
          <w:szCs w:val="36"/>
          <w:lang w:val="es-ES"/>
        </w:rPr>
        <w:t>MC</w:t>
      </w:r>
      <w:r w:rsidR="00C677FD" w:rsidRPr="00552DAE">
        <w:rPr>
          <w:rFonts w:cs="Verdana"/>
          <w:b/>
          <w:bCs/>
          <w:color w:val="7030A0"/>
          <w:kern w:val="2"/>
          <w:sz w:val="36"/>
          <w:szCs w:val="36"/>
          <w:lang w:val="es-ES"/>
        </w:rPr>
        <w:t xml:space="preserve">-ICEVI </w:t>
      </w:r>
    </w:p>
    <w:p w:rsidR="00C677FD" w:rsidRPr="00552DAE" w:rsidRDefault="00C677FD" w:rsidP="00C677FD">
      <w:pPr>
        <w:spacing w:after="120" w:line="288" w:lineRule="auto"/>
        <w:rPr>
          <w:rFonts w:cs="Verdana"/>
          <w:b/>
          <w:bCs/>
          <w:kern w:val="2"/>
          <w:sz w:val="16"/>
          <w:szCs w:val="16"/>
          <w:lang w:val="es-ES"/>
        </w:rPr>
      </w:pPr>
    </w:p>
    <w:p w:rsidR="00C677FD" w:rsidRPr="00042C0A" w:rsidRDefault="00C677FD" w:rsidP="00C677FD">
      <w:pPr>
        <w:spacing w:after="120" w:line="288" w:lineRule="auto"/>
        <w:rPr>
          <w:rFonts w:cs="Verdana"/>
          <w:b/>
          <w:bCs/>
          <w:kern w:val="2"/>
          <w:sz w:val="28"/>
          <w:szCs w:val="28"/>
          <w:lang w:val="es-ES"/>
        </w:rPr>
      </w:pPr>
      <w:r w:rsidRPr="00042C0A">
        <w:rPr>
          <w:rFonts w:cs="Verdana"/>
          <w:b/>
          <w:bCs/>
          <w:kern w:val="2"/>
          <w:sz w:val="28"/>
          <w:szCs w:val="28"/>
          <w:lang w:val="es-ES"/>
        </w:rPr>
        <w:t xml:space="preserve">19-24 </w:t>
      </w:r>
      <w:r w:rsidR="00042C0A" w:rsidRPr="00042C0A">
        <w:rPr>
          <w:rFonts w:cs="Verdana"/>
          <w:b/>
          <w:bCs/>
          <w:kern w:val="2"/>
          <w:sz w:val="28"/>
          <w:szCs w:val="28"/>
          <w:lang w:val="es-ES"/>
        </w:rPr>
        <w:t xml:space="preserve">de junio </w:t>
      </w:r>
      <w:r w:rsidRPr="00042C0A">
        <w:rPr>
          <w:rFonts w:cs="Verdana"/>
          <w:b/>
          <w:bCs/>
          <w:kern w:val="2"/>
          <w:sz w:val="28"/>
          <w:szCs w:val="28"/>
          <w:lang w:val="es-ES"/>
        </w:rPr>
        <w:t>2020 * Hotel</w:t>
      </w:r>
      <w:r w:rsidR="00042C0A" w:rsidRPr="00042C0A">
        <w:rPr>
          <w:rFonts w:cs="Verdana"/>
          <w:b/>
          <w:bCs/>
          <w:kern w:val="2"/>
          <w:sz w:val="28"/>
          <w:szCs w:val="28"/>
          <w:lang w:val="es-ES"/>
        </w:rPr>
        <w:t xml:space="preserve"> Marriott</w:t>
      </w:r>
      <w:r w:rsidRPr="00042C0A">
        <w:rPr>
          <w:rFonts w:cs="Verdana"/>
          <w:b/>
          <w:bCs/>
          <w:kern w:val="2"/>
          <w:sz w:val="28"/>
          <w:szCs w:val="28"/>
          <w:lang w:val="es-ES"/>
        </w:rPr>
        <w:t xml:space="preserve">, Madrid, </w:t>
      </w:r>
      <w:r w:rsidR="00042C0A">
        <w:rPr>
          <w:rFonts w:cs="Verdana"/>
          <w:b/>
          <w:bCs/>
          <w:kern w:val="2"/>
          <w:sz w:val="28"/>
          <w:szCs w:val="28"/>
          <w:lang w:val="es-ES"/>
        </w:rPr>
        <w:t>ESPAÑA</w:t>
      </w:r>
    </w:p>
    <w:p w:rsidR="00C677FD" w:rsidRPr="00042C0A" w:rsidRDefault="00C677FD" w:rsidP="00C677FD">
      <w:pPr>
        <w:rPr>
          <w:rFonts w:cs="Arial"/>
          <w:lang w:val="es-ES"/>
        </w:rPr>
      </w:pPr>
    </w:p>
    <w:p w:rsidR="00C677FD" w:rsidRPr="00042C0A" w:rsidRDefault="00C677FD" w:rsidP="00C677FD">
      <w:pPr>
        <w:spacing w:line="264" w:lineRule="auto"/>
        <w:jc w:val="both"/>
        <w:rPr>
          <w:rFonts w:cs="Arial"/>
          <w:b/>
          <w:bCs/>
          <w:sz w:val="20"/>
          <w:szCs w:val="20"/>
          <w:lang w:val="es-ES"/>
        </w:rPr>
      </w:pPr>
    </w:p>
    <w:p w:rsidR="00C677FD" w:rsidRPr="00221E7D" w:rsidRDefault="00532AFD" w:rsidP="00C677FD">
      <w:pPr>
        <w:spacing w:after="120" w:line="288" w:lineRule="auto"/>
        <w:jc w:val="both"/>
        <w:rPr>
          <w:rFonts w:cs="Verdana"/>
          <w:kern w:val="2"/>
          <w:sz w:val="22"/>
          <w:szCs w:val="22"/>
          <w:lang w:val="es-ES"/>
        </w:rPr>
      </w:pPr>
      <w:r w:rsidRPr="00E819F2">
        <w:rPr>
          <w:rFonts w:cs="Verdana"/>
          <w:kern w:val="2"/>
          <w:sz w:val="22"/>
          <w:szCs w:val="22"/>
          <w:lang w:val="es-ES"/>
        </w:rPr>
        <w:t>La Unión Mundial de Ciegos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(U</w:t>
      </w:r>
      <w:r w:rsidRPr="00E819F2">
        <w:rPr>
          <w:rFonts w:cs="Verdana"/>
          <w:kern w:val="2"/>
          <w:sz w:val="22"/>
          <w:szCs w:val="22"/>
          <w:lang w:val="es-ES"/>
        </w:rPr>
        <w:t>MC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) </w:t>
      </w:r>
      <w:r w:rsidR="007E5BEB" w:rsidRPr="00E819F2">
        <w:rPr>
          <w:rFonts w:cs="Verdana"/>
          <w:kern w:val="2"/>
          <w:sz w:val="22"/>
          <w:szCs w:val="22"/>
          <w:lang w:val="es-ES"/>
        </w:rPr>
        <w:t>y el Consejo Internacional para la Educación de las Personas con Discapacidad Visual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(ICEVI) </w:t>
      </w:r>
      <w:r w:rsidR="00E819F2" w:rsidRPr="00E819F2">
        <w:rPr>
          <w:rFonts w:cs="Verdana"/>
          <w:kern w:val="2"/>
          <w:sz w:val="22"/>
          <w:szCs w:val="22"/>
          <w:lang w:val="es-ES"/>
        </w:rPr>
        <w:t>se est</w:t>
      </w:r>
      <w:r w:rsidR="00E819F2">
        <w:rPr>
          <w:rFonts w:cs="Verdana"/>
          <w:kern w:val="2"/>
          <w:sz w:val="22"/>
          <w:szCs w:val="22"/>
          <w:lang w:val="es-ES"/>
        </w:rPr>
        <w:t>án preparando para llevar a cabo las Asambleas Generales en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Madrid, </w:t>
      </w:r>
      <w:r w:rsidR="00E819F2">
        <w:rPr>
          <w:rFonts w:cs="Verdana"/>
          <w:kern w:val="2"/>
          <w:sz w:val="22"/>
          <w:szCs w:val="22"/>
          <w:lang w:val="es-ES"/>
        </w:rPr>
        <w:t>España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</w:t>
      </w:r>
      <w:r w:rsidR="00E819F2">
        <w:rPr>
          <w:rFonts w:cs="Verdana"/>
          <w:kern w:val="2"/>
          <w:sz w:val="22"/>
          <w:szCs w:val="22"/>
          <w:lang w:val="es-ES"/>
        </w:rPr>
        <w:t>del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19</w:t>
      </w:r>
      <w:r w:rsidR="00E819F2">
        <w:rPr>
          <w:rFonts w:cs="Verdana"/>
          <w:kern w:val="2"/>
          <w:sz w:val="22"/>
          <w:szCs w:val="22"/>
          <w:lang w:val="es-ES"/>
        </w:rPr>
        <w:t xml:space="preserve"> al 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24 </w:t>
      </w:r>
      <w:r w:rsidR="00E819F2">
        <w:rPr>
          <w:rFonts w:cs="Verdana"/>
          <w:kern w:val="2"/>
          <w:sz w:val="22"/>
          <w:szCs w:val="22"/>
          <w:lang w:val="es-ES"/>
        </w:rPr>
        <w:t>de junio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2020 </w:t>
      </w:r>
      <w:r w:rsidR="00E819F2">
        <w:rPr>
          <w:rFonts w:cs="Verdana"/>
          <w:kern w:val="2"/>
          <w:sz w:val="22"/>
          <w:szCs w:val="22"/>
          <w:lang w:val="es-ES"/>
        </w:rPr>
        <w:t>en alianza con nuestro valioso socio</w:t>
      </w:r>
      <w:r w:rsidR="00C677FD" w:rsidRPr="00E819F2">
        <w:rPr>
          <w:rFonts w:cs="Verdana"/>
          <w:kern w:val="2"/>
          <w:sz w:val="22"/>
          <w:szCs w:val="22"/>
          <w:lang w:val="es-ES"/>
        </w:rPr>
        <w:t xml:space="preserve"> ONCE.  </w:t>
      </w:r>
      <w:r w:rsidR="00CA629F" w:rsidRPr="00552DAE">
        <w:rPr>
          <w:rFonts w:cs="Verdana"/>
          <w:kern w:val="2"/>
          <w:sz w:val="22"/>
          <w:szCs w:val="22"/>
          <w:lang w:val="es-ES"/>
        </w:rPr>
        <w:t xml:space="preserve">Esperamos que asistan más de </w:t>
      </w:r>
      <w:r w:rsidR="00C677FD" w:rsidRPr="00552DAE">
        <w:rPr>
          <w:rFonts w:cs="Verdana"/>
          <w:kern w:val="2"/>
          <w:sz w:val="22"/>
          <w:szCs w:val="22"/>
          <w:lang w:val="es-ES"/>
        </w:rPr>
        <w:t xml:space="preserve">1000 </w:t>
      </w:r>
      <w:r w:rsidR="00CA629F" w:rsidRPr="00552DAE">
        <w:rPr>
          <w:rFonts w:cs="Verdana"/>
          <w:kern w:val="2"/>
          <w:sz w:val="22"/>
          <w:szCs w:val="22"/>
          <w:lang w:val="es-ES"/>
        </w:rPr>
        <w:t>delegados a estos eventos</w:t>
      </w:r>
      <w:r w:rsidR="00C677FD" w:rsidRPr="00552DAE">
        <w:rPr>
          <w:rFonts w:cs="Verdana"/>
          <w:kern w:val="2"/>
          <w:sz w:val="22"/>
          <w:szCs w:val="22"/>
          <w:lang w:val="es-ES"/>
        </w:rPr>
        <w:t xml:space="preserve">.  </w:t>
      </w:r>
      <w:r w:rsidR="00CA629F" w:rsidRPr="00221E7D">
        <w:rPr>
          <w:rFonts w:cs="Verdana"/>
          <w:kern w:val="2"/>
          <w:sz w:val="22"/>
          <w:szCs w:val="22"/>
          <w:lang w:val="es-ES"/>
        </w:rPr>
        <w:t xml:space="preserve">El tema general de las Asambleas Generales es </w:t>
      </w:r>
      <w:r w:rsidR="00C677FD" w:rsidRPr="00221E7D">
        <w:rPr>
          <w:rFonts w:cs="Verdana"/>
          <w:kern w:val="2"/>
          <w:sz w:val="22"/>
          <w:szCs w:val="22"/>
          <w:lang w:val="es-ES"/>
        </w:rPr>
        <w:t>“</w:t>
      </w:r>
      <w:r w:rsidR="00CA629F" w:rsidRPr="00221E7D">
        <w:rPr>
          <w:rFonts w:cs="Verdana"/>
          <w:b/>
          <w:bCs/>
          <w:kern w:val="2"/>
          <w:sz w:val="22"/>
          <w:szCs w:val="22"/>
          <w:lang w:val="es-ES"/>
        </w:rPr>
        <w:t>Cumbre Mundial de la ceguera</w:t>
      </w:r>
      <w:r w:rsidR="00C677FD" w:rsidRPr="00221E7D">
        <w:rPr>
          <w:rFonts w:cs="Verdana"/>
          <w:b/>
          <w:bCs/>
          <w:kern w:val="2"/>
          <w:sz w:val="22"/>
          <w:szCs w:val="22"/>
          <w:lang w:val="es-ES"/>
        </w:rPr>
        <w:t xml:space="preserve">: </w:t>
      </w:r>
      <w:r w:rsidR="00221E7D" w:rsidRPr="00221E7D">
        <w:rPr>
          <w:rFonts w:cs="Verdana"/>
          <w:b/>
          <w:bCs/>
          <w:kern w:val="2"/>
          <w:sz w:val="22"/>
          <w:szCs w:val="22"/>
          <w:lang w:val="es-ES"/>
        </w:rPr>
        <w:t>qué significa ser Ciego y Discapacitado Visual</w:t>
      </w:r>
      <w:r w:rsidR="00C677FD" w:rsidRPr="00221E7D">
        <w:rPr>
          <w:rFonts w:cs="Verdana"/>
          <w:kern w:val="2"/>
          <w:sz w:val="22"/>
          <w:szCs w:val="22"/>
          <w:lang w:val="es-ES"/>
        </w:rPr>
        <w:t xml:space="preserve">” </w:t>
      </w:r>
      <w:r w:rsidR="00221E7D">
        <w:rPr>
          <w:rFonts w:cs="Verdana"/>
          <w:kern w:val="2"/>
          <w:sz w:val="22"/>
          <w:szCs w:val="22"/>
          <w:lang w:val="es-ES"/>
        </w:rPr>
        <w:t>y el programa de los eventos es el siguiente</w:t>
      </w:r>
      <w:r w:rsidR="00C677FD" w:rsidRPr="00221E7D">
        <w:rPr>
          <w:rFonts w:cs="Verdana"/>
          <w:kern w:val="2"/>
          <w:sz w:val="22"/>
          <w:szCs w:val="22"/>
          <w:lang w:val="es-ES"/>
        </w:rPr>
        <w:t>:</w:t>
      </w:r>
    </w:p>
    <w:p w:rsidR="00C677FD" w:rsidRPr="00221E7D" w:rsidRDefault="00C677FD" w:rsidP="00C677FD">
      <w:pPr>
        <w:spacing w:line="288" w:lineRule="auto"/>
        <w:rPr>
          <w:rFonts w:cs="Arial"/>
          <w:sz w:val="22"/>
          <w:szCs w:val="22"/>
          <w:lang w:val="es-ES"/>
        </w:rPr>
      </w:pPr>
    </w:p>
    <w:p w:rsidR="00C677FD" w:rsidRPr="00552DAE" w:rsidRDefault="00552DAE" w:rsidP="00C677FD">
      <w:pPr>
        <w:pStyle w:val="Prrafodelista"/>
        <w:numPr>
          <w:ilvl w:val="0"/>
          <w:numId w:val="2"/>
        </w:numPr>
        <w:tabs>
          <w:tab w:val="left" w:pos="709"/>
        </w:tabs>
        <w:spacing w:after="80" w:line="288" w:lineRule="auto"/>
        <w:ind w:left="1003" w:hanging="357"/>
        <w:contextualSpacing w:val="0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Viernes 19 de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</w:t>
      </w: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junio a sábado 20 de junio</w:t>
      </w:r>
      <w:r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:</w:t>
      </w:r>
      <w:r w:rsidR="00C677FD" w:rsidRPr="00552DAE">
        <w:rPr>
          <w:rFonts w:cs="Verdana"/>
          <w:color w:val="2B0BB5"/>
          <w:kern w:val="2"/>
          <w:sz w:val="22"/>
          <w:szCs w:val="22"/>
          <w:lang w:val="es-ES"/>
        </w:rPr>
        <w:br/>
      </w:r>
      <w:r>
        <w:rPr>
          <w:rFonts w:cs="Verdana"/>
          <w:b/>
          <w:bCs/>
          <w:kern w:val="2"/>
          <w:sz w:val="22"/>
          <w:szCs w:val="22"/>
          <w:lang w:val="es-ES"/>
        </w:rPr>
        <w:t>Asamblea de UMC</w:t>
      </w:r>
    </w:p>
    <w:p w:rsidR="00C677FD" w:rsidRPr="00552DAE" w:rsidRDefault="00552DAE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Domingo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21</w:t>
      </w: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de junio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:</w:t>
      </w:r>
      <w:r w:rsidR="00C677FD" w:rsidRPr="00552DAE">
        <w:rPr>
          <w:rFonts w:cs="Verdana"/>
          <w:color w:val="2B0BB5"/>
          <w:kern w:val="2"/>
          <w:sz w:val="22"/>
          <w:szCs w:val="22"/>
          <w:lang w:val="es-ES"/>
        </w:rPr>
        <w:br/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Sesión inaugural de los días conjuntos d</w:t>
      </w:r>
      <w:r>
        <w:rPr>
          <w:rFonts w:cs="Verdana"/>
          <w:b/>
          <w:bCs/>
          <w:kern w:val="2"/>
          <w:sz w:val="22"/>
          <w:szCs w:val="22"/>
          <w:lang w:val="es-ES"/>
        </w:rPr>
        <w:t>e UMC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-ICEVI </w:t>
      </w:r>
      <w:r>
        <w:rPr>
          <w:rFonts w:cs="Verdana"/>
          <w:b/>
          <w:bCs/>
          <w:kern w:val="2"/>
          <w:sz w:val="22"/>
          <w:szCs w:val="22"/>
          <w:lang w:val="es-ES"/>
        </w:rPr>
        <w:t>seguida de un gran evento público organizado por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 ONCE</w:t>
      </w:r>
    </w:p>
    <w:p w:rsidR="00C677FD" w:rsidRPr="00552DAE" w:rsidRDefault="00552DAE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Lunes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22</w:t>
      </w: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de junio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:</w:t>
      </w:r>
      <w:r w:rsidR="00C677FD" w:rsidRPr="00552DAE">
        <w:rPr>
          <w:rFonts w:cs="Verdana"/>
          <w:b/>
          <w:bCs/>
          <w:color w:val="2B0BB5"/>
          <w:kern w:val="2"/>
          <w:sz w:val="22"/>
          <w:szCs w:val="22"/>
          <w:lang w:val="es-ES"/>
        </w:rPr>
        <w:br/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Segundo día de</w:t>
      </w:r>
      <w:r>
        <w:rPr>
          <w:rFonts w:cs="Verdana"/>
          <w:b/>
          <w:bCs/>
          <w:kern w:val="2"/>
          <w:sz w:val="22"/>
          <w:szCs w:val="22"/>
          <w:lang w:val="es-ES"/>
        </w:rPr>
        <w:t xml:space="preserve"> las sesiones plenarias y simultáneas conjuntas de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 </w:t>
      </w:r>
      <w:r>
        <w:rPr>
          <w:rFonts w:cs="Verdana"/>
          <w:b/>
          <w:bCs/>
          <w:kern w:val="2"/>
          <w:sz w:val="22"/>
          <w:szCs w:val="22"/>
          <w:lang w:val="es-ES"/>
        </w:rPr>
        <w:t>UMC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-ICEVI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, </w:t>
      </w:r>
      <w:r>
        <w:rPr>
          <w:rFonts w:cs="Verdana"/>
          <w:b/>
          <w:bCs/>
          <w:kern w:val="2"/>
          <w:sz w:val="22"/>
          <w:szCs w:val="22"/>
          <w:lang w:val="es-ES"/>
        </w:rPr>
        <w:t>Cena de gala</w:t>
      </w:r>
    </w:p>
    <w:p w:rsidR="00C677FD" w:rsidRPr="00552DAE" w:rsidRDefault="00552DAE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Martes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23</w:t>
      </w: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 xml:space="preserve"> de junio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:</w:t>
      </w:r>
      <w:r w:rsidR="00C677FD" w:rsidRPr="00552DAE">
        <w:rPr>
          <w:rFonts w:cs="Verdana"/>
          <w:b/>
          <w:bCs/>
          <w:color w:val="2B0BB5"/>
          <w:kern w:val="2"/>
          <w:sz w:val="22"/>
          <w:szCs w:val="22"/>
          <w:lang w:val="es-ES"/>
        </w:rPr>
        <w:br/>
      </w:r>
      <w:r>
        <w:rPr>
          <w:rFonts w:cs="Verdana"/>
          <w:b/>
          <w:bCs/>
          <w:kern w:val="2"/>
          <w:sz w:val="22"/>
          <w:szCs w:val="22"/>
          <w:lang w:val="es-ES"/>
        </w:rPr>
        <w:t xml:space="preserve">Presentación de trabajos de 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>ICEVI  – D</w:t>
      </w:r>
      <w:r>
        <w:rPr>
          <w:rFonts w:cs="Verdana"/>
          <w:b/>
          <w:bCs/>
          <w:kern w:val="2"/>
          <w:sz w:val="22"/>
          <w:szCs w:val="22"/>
          <w:lang w:val="es-ES"/>
        </w:rPr>
        <w:t>ía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 1</w:t>
      </w:r>
    </w:p>
    <w:p w:rsidR="00C677FD" w:rsidRPr="00552DAE" w:rsidRDefault="00552DAE" w:rsidP="00C677FD">
      <w:pPr>
        <w:pStyle w:val="Prrafodelista"/>
        <w:numPr>
          <w:ilvl w:val="0"/>
          <w:numId w:val="2"/>
        </w:numPr>
        <w:tabs>
          <w:tab w:val="left" w:pos="709"/>
        </w:tabs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lastRenderedPageBreak/>
        <w:t>Miércoles 24 de junio</w:t>
      </w:r>
      <w:r w:rsidR="00C677FD" w:rsidRPr="00552DAE">
        <w:rPr>
          <w:rFonts w:cs="Verdana"/>
          <w:b/>
          <w:bCs/>
          <w:color w:val="C00000"/>
          <w:kern w:val="2"/>
          <w:sz w:val="22"/>
          <w:szCs w:val="22"/>
          <w:lang w:val="es-ES"/>
        </w:rPr>
        <w:t>:</w:t>
      </w:r>
      <w:r w:rsidR="00C677FD" w:rsidRPr="00552DAE">
        <w:rPr>
          <w:rFonts w:cs="Verdana"/>
          <w:b/>
          <w:bCs/>
          <w:color w:val="2B0BB5"/>
          <w:kern w:val="2"/>
          <w:sz w:val="22"/>
          <w:szCs w:val="22"/>
          <w:lang w:val="es-ES"/>
        </w:rPr>
        <w:br/>
      </w:r>
      <w:r>
        <w:rPr>
          <w:rFonts w:cs="Verdana"/>
          <w:b/>
          <w:bCs/>
          <w:kern w:val="2"/>
          <w:sz w:val="22"/>
          <w:szCs w:val="22"/>
          <w:lang w:val="es-ES"/>
        </w:rPr>
        <w:t xml:space="preserve">Presentación de trabajos de 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ICEVI  – D</w:t>
      </w:r>
      <w:r>
        <w:rPr>
          <w:rFonts w:cs="Verdana"/>
          <w:b/>
          <w:bCs/>
          <w:kern w:val="2"/>
          <w:sz w:val="22"/>
          <w:szCs w:val="22"/>
          <w:lang w:val="es-ES"/>
        </w:rPr>
        <w:t>ía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 2, </w:t>
      </w:r>
      <w:r w:rsidRPr="00552DAE">
        <w:rPr>
          <w:rFonts w:cs="Verdana"/>
          <w:b/>
          <w:bCs/>
          <w:kern w:val="2"/>
          <w:sz w:val="22"/>
          <w:szCs w:val="22"/>
          <w:lang w:val="es-ES"/>
        </w:rPr>
        <w:t>A</w:t>
      </w:r>
      <w:r>
        <w:rPr>
          <w:rFonts w:cs="Verdana"/>
          <w:b/>
          <w:bCs/>
          <w:kern w:val="2"/>
          <w:sz w:val="22"/>
          <w:szCs w:val="22"/>
          <w:lang w:val="es-ES"/>
        </w:rPr>
        <w:t xml:space="preserve">samblea General de </w:t>
      </w:r>
      <w:r w:rsidR="00C677FD" w:rsidRPr="00552DAE">
        <w:rPr>
          <w:rFonts w:cs="Verdana"/>
          <w:b/>
          <w:bCs/>
          <w:kern w:val="2"/>
          <w:sz w:val="22"/>
          <w:szCs w:val="22"/>
          <w:lang w:val="es-ES"/>
        </w:rPr>
        <w:t xml:space="preserve">ICEVI </w:t>
      </w:r>
    </w:p>
    <w:p w:rsidR="00C677FD" w:rsidRPr="00552DAE" w:rsidRDefault="00C677FD" w:rsidP="00C677FD">
      <w:pPr>
        <w:spacing w:line="288" w:lineRule="auto"/>
        <w:jc w:val="both"/>
        <w:rPr>
          <w:rFonts w:cs="Arial"/>
          <w:sz w:val="22"/>
          <w:szCs w:val="22"/>
          <w:lang w:val="es-ES"/>
        </w:rPr>
      </w:pPr>
    </w:p>
    <w:p w:rsidR="00C677FD" w:rsidRPr="00CF2B02" w:rsidRDefault="00D42E07" w:rsidP="00C677FD">
      <w:pPr>
        <w:rPr>
          <w:rFonts w:cs="Verdana"/>
          <w:sz w:val="22"/>
          <w:szCs w:val="22"/>
          <w:lang w:val="es-ES"/>
        </w:rPr>
      </w:pPr>
      <w:r>
        <w:rPr>
          <w:rFonts w:cs="Verdana"/>
          <w:sz w:val="22"/>
          <w:szCs w:val="22"/>
          <w:lang w:val="es-ES"/>
        </w:rPr>
        <w:t>P</w:t>
      </w:r>
      <w:r w:rsidR="001F2815" w:rsidRPr="00CF2B02">
        <w:rPr>
          <w:rFonts w:cs="Verdana"/>
          <w:sz w:val="22"/>
          <w:szCs w:val="22"/>
          <w:lang w:val="es-ES"/>
        </w:rPr>
        <w:t>ara información actualizada sobre el programa, logística</w:t>
      </w:r>
      <w:r w:rsidR="00A95142">
        <w:rPr>
          <w:rFonts w:cs="Verdana"/>
          <w:sz w:val="22"/>
          <w:szCs w:val="22"/>
          <w:lang w:val="es-ES"/>
        </w:rPr>
        <w:t xml:space="preserve"> local y proceso de registro  p</w:t>
      </w:r>
      <w:r w:rsidR="001F2815" w:rsidRPr="00CF2B02">
        <w:rPr>
          <w:rFonts w:cs="Verdana"/>
          <w:sz w:val="22"/>
          <w:szCs w:val="22"/>
          <w:lang w:val="es-ES"/>
        </w:rPr>
        <w:t xml:space="preserve">or favor, visite el sitio web </w:t>
      </w:r>
      <w:hyperlink r:id="rId61" w:history="1">
        <w:r w:rsidR="00254311" w:rsidRPr="00CF2B02">
          <w:rPr>
            <w:rStyle w:val="Hipervnculo"/>
            <w:rFonts w:cs="Verdana"/>
            <w:b/>
            <w:bCs/>
            <w:sz w:val="22"/>
            <w:szCs w:val="22"/>
            <w:lang w:val="es-ES"/>
          </w:rPr>
          <w:t>https://www.worldblindnesssummit.com/en</w:t>
        </w:r>
      </w:hyperlink>
      <w:r w:rsidR="00C677FD" w:rsidRPr="00CF2B02">
        <w:rPr>
          <w:rFonts w:cs="Verdana"/>
          <w:sz w:val="22"/>
          <w:szCs w:val="22"/>
          <w:lang w:val="es-ES"/>
        </w:rPr>
        <w:t xml:space="preserve"> </w:t>
      </w:r>
    </w:p>
    <w:p w:rsidR="00C677FD" w:rsidRPr="00CF2B02" w:rsidRDefault="00C677FD" w:rsidP="00C677FD">
      <w:pPr>
        <w:rPr>
          <w:rFonts w:cs="Verdana"/>
          <w:sz w:val="22"/>
          <w:szCs w:val="22"/>
          <w:lang w:val="es-ES"/>
        </w:rPr>
      </w:pPr>
    </w:p>
    <w:p w:rsidR="00C677FD" w:rsidRPr="00CF2B02" w:rsidRDefault="00254311" w:rsidP="00C677FD">
      <w:pPr>
        <w:rPr>
          <w:rFonts w:cs="Verdana"/>
          <w:b/>
          <w:bCs/>
          <w:color w:val="7030A0"/>
          <w:sz w:val="22"/>
          <w:szCs w:val="22"/>
          <w:lang w:val="es-ES"/>
        </w:rPr>
      </w:pPr>
      <w:r w:rsidRPr="00CF2B02">
        <w:rPr>
          <w:rFonts w:cs="Verdana"/>
          <w:b/>
          <w:bCs/>
          <w:color w:val="7030A0"/>
          <w:sz w:val="22"/>
          <w:szCs w:val="22"/>
          <w:lang w:val="es-ES"/>
        </w:rPr>
        <w:t>Presentaciones del Día de ICEVI</w:t>
      </w:r>
    </w:p>
    <w:p w:rsidR="00C677FD" w:rsidRPr="00CF2B02" w:rsidRDefault="00254311" w:rsidP="00C677FD">
      <w:pPr>
        <w:spacing w:line="288" w:lineRule="auto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La temática del día de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 ICEVI </w:t>
      </w:r>
      <w:r w:rsidRPr="00CF2B02">
        <w:rPr>
          <w:rFonts w:cs="Verdana"/>
          <w:kern w:val="2"/>
          <w:sz w:val="22"/>
          <w:szCs w:val="22"/>
          <w:lang w:val="es-ES"/>
        </w:rPr>
        <w:t>e</w:t>
      </w:r>
      <w:r w:rsidR="00C677FD" w:rsidRPr="00CF2B02">
        <w:rPr>
          <w:rFonts w:cs="Verdana"/>
          <w:kern w:val="2"/>
          <w:sz w:val="22"/>
          <w:szCs w:val="22"/>
          <w:lang w:val="es-ES"/>
        </w:rPr>
        <w:t>s “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>Educa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>ción para todos los niños con discapacidad visual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: 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>Convertir los compromisos del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 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ODS 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4 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>y la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 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>CDPD</w:t>
      </w:r>
      <w:r w:rsidR="00C677FD" w:rsidRPr="00CF2B02">
        <w:rPr>
          <w:rFonts w:cs="Verdana"/>
          <w:b/>
          <w:bCs/>
          <w:kern w:val="2"/>
          <w:sz w:val="22"/>
          <w:szCs w:val="22"/>
          <w:lang w:val="es-ES"/>
        </w:rPr>
        <w:t xml:space="preserve"> </w:t>
      </w:r>
      <w:r w:rsidRPr="00CF2B02">
        <w:rPr>
          <w:rFonts w:cs="Verdana"/>
          <w:b/>
          <w:bCs/>
          <w:kern w:val="2"/>
          <w:sz w:val="22"/>
          <w:szCs w:val="22"/>
          <w:lang w:val="es-ES"/>
        </w:rPr>
        <w:t>en acciones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”. </w:t>
      </w:r>
      <w:r w:rsidRPr="00CF2B02">
        <w:rPr>
          <w:rFonts w:cs="Verdana"/>
          <w:kern w:val="2"/>
          <w:sz w:val="22"/>
          <w:szCs w:val="22"/>
          <w:lang w:val="es-ES"/>
        </w:rPr>
        <w:t>Se invitó a la presentación de trabajos en un rango de tópicos relacionados con la temática general, lo que incluye pero no se limita a los siguientes tópicos</w:t>
      </w:r>
      <w:r w:rsidR="00C677FD" w:rsidRPr="00CF2B02">
        <w:rPr>
          <w:rFonts w:cs="Verdana"/>
          <w:kern w:val="2"/>
          <w:sz w:val="22"/>
          <w:szCs w:val="22"/>
          <w:lang w:val="es-ES"/>
        </w:rPr>
        <w:t>:</w:t>
      </w:r>
    </w:p>
    <w:p w:rsidR="00C677FD" w:rsidRPr="00CF2B02" w:rsidRDefault="00C677FD" w:rsidP="00C677FD">
      <w:pPr>
        <w:spacing w:after="120" w:line="288" w:lineRule="auto"/>
        <w:jc w:val="both"/>
        <w:rPr>
          <w:rFonts w:cs="Verdana"/>
          <w:color w:val="176B2B"/>
          <w:kern w:val="2"/>
          <w:sz w:val="22"/>
          <w:szCs w:val="22"/>
          <w:lang w:val="es-ES"/>
        </w:rPr>
      </w:pP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Perspectivas o iniciativas g</w:t>
      </w:r>
      <w:r w:rsidR="00C677FD" w:rsidRPr="00CF2B02">
        <w:rPr>
          <w:rFonts w:cs="Verdana"/>
          <w:kern w:val="2"/>
          <w:sz w:val="22"/>
          <w:szCs w:val="22"/>
          <w:lang w:val="es-ES"/>
        </w:rPr>
        <w:t>lobal</w:t>
      </w:r>
      <w:r w:rsidRPr="00CF2B02">
        <w:rPr>
          <w:rFonts w:cs="Verdana"/>
          <w:kern w:val="2"/>
          <w:sz w:val="22"/>
          <w:szCs w:val="22"/>
          <w:lang w:val="es-ES"/>
        </w:rPr>
        <w:t>es sobre educación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El derecho a la educación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CF2B02">
        <w:rPr>
          <w:rFonts w:cs="Verdana"/>
          <w:kern w:val="2"/>
          <w:sz w:val="22"/>
          <w:szCs w:val="22"/>
          <w:lang w:val="es-ES"/>
        </w:rPr>
        <w:t>Dejando a ningún niño con discapacidad visual atrás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Incidencia para la educación</w:t>
      </w:r>
    </w:p>
    <w:p w:rsidR="00C677FD" w:rsidRPr="00CF2B02" w:rsidRDefault="00C677FD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Inclusi</w:t>
      </w:r>
      <w:r w:rsidR="00254311" w:rsidRPr="00CF2B02">
        <w:rPr>
          <w:rFonts w:cs="Verdana"/>
          <w:kern w:val="2"/>
          <w:sz w:val="22"/>
          <w:szCs w:val="22"/>
          <w:lang w:val="es-ES"/>
        </w:rPr>
        <w:t>ón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Innovació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n </w:t>
      </w:r>
      <w:r w:rsidRPr="00CF2B02">
        <w:rPr>
          <w:rFonts w:cs="Verdana"/>
          <w:kern w:val="2"/>
          <w:sz w:val="22"/>
          <w:szCs w:val="22"/>
          <w:lang w:val="es-ES"/>
        </w:rPr>
        <w:t>e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n </w:t>
      </w:r>
      <w:r w:rsidRPr="00CF2B02">
        <w:rPr>
          <w:rFonts w:cs="Verdana"/>
          <w:kern w:val="2"/>
          <w:sz w:val="22"/>
          <w:szCs w:val="22"/>
          <w:lang w:val="es-ES"/>
        </w:rPr>
        <w:t>educació</w:t>
      </w:r>
      <w:r w:rsidR="00C677FD" w:rsidRPr="00CF2B02">
        <w:rPr>
          <w:rFonts w:cs="Verdana"/>
          <w:kern w:val="2"/>
          <w:sz w:val="22"/>
          <w:szCs w:val="22"/>
          <w:lang w:val="es-ES"/>
        </w:rPr>
        <w:t>n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Tecnologías inclusivas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Entornos de aprendizaje efectivos</w:t>
      </w:r>
      <w:r w:rsidR="00C677FD" w:rsidRPr="00CF2B02">
        <w:rPr>
          <w:rFonts w:cs="Verdana"/>
          <w:kern w:val="2"/>
          <w:sz w:val="22"/>
          <w:szCs w:val="22"/>
          <w:lang w:val="es-ES"/>
        </w:rPr>
        <w:t xml:space="preserve"> 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 xml:space="preserve">Áreas del currículo central extendido 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Preparación docente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Deportes y recreación</w:t>
      </w:r>
    </w:p>
    <w:p w:rsidR="00C677FD" w:rsidRPr="00CF2B02" w:rsidRDefault="00C677FD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Educa</w:t>
      </w:r>
      <w:r w:rsidR="00254311" w:rsidRPr="00CF2B02">
        <w:rPr>
          <w:rFonts w:cs="Verdana"/>
          <w:kern w:val="2"/>
          <w:sz w:val="22"/>
          <w:szCs w:val="22"/>
          <w:lang w:val="es-ES"/>
        </w:rPr>
        <w:t xml:space="preserve">ción para personas con Discapacidad </w:t>
      </w:r>
      <w:r w:rsidR="00A95142" w:rsidRPr="00CF2B02">
        <w:rPr>
          <w:rFonts w:cs="Verdana"/>
          <w:kern w:val="2"/>
          <w:sz w:val="22"/>
          <w:szCs w:val="22"/>
          <w:lang w:val="es-ES"/>
        </w:rPr>
        <w:t>múltiple</w:t>
      </w:r>
      <w:r w:rsidR="00254311" w:rsidRPr="00CF2B02">
        <w:rPr>
          <w:rFonts w:cs="Verdana"/>
          <w:kern w:val="2"/>
          <w:sz w:val="22"/>
          <w:szCs w:val="22"/>
          <w:lang w:val="es-ES"/>
        </w:rPr>
        <w:t xml:space="preserve"> y Discapacidad visual</w:t>
      </w:r>
      <w:r w:rsidRPr="00CF2B02">
        <w:rPr>
          <w:rFonts w:cs="Verdana"/>
          <w:kern w:val="2"/>
          <w:sz w:val="22"/>
          <w:szCs w:val="22"/>
          <w:lang w:val="es-ES"/>
        </w:rPr>
        <w:t xml:space="preserve"> (</w:t>
      </w:r>
      <w:r w:rsidR="00254311" w:rsidRPr="00CF2B02">
        <w:rPr>
          <w:rFonts w:cs="Verdana"/>
          <w:kern w:val="2"/>
          <w:sz w:val="22"/>
          <w:szCs w:val="22"/>
          <w:lang w:val="es-ES"/>
        </w:rPr>
        <w:t>DMDV)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Padres como aliados</w:t>
      </w:r>
    </w:p>
    <w:p w:rsidR="00C677FD" w:rsidRPr="00CF2B02" w:rsidRDefault="00254311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Sociedades colaborativas, trabajo en red de proveedores de servicios</w:t>
      </w:r>
    </w:p>
    <w:p w:rsidR="00C677FD" w:rsidRPr="00CF2B02" w:rsidRDefault="00C677FD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Educa</w:t>
      </w:r>
      <w:r w:rsidR="00254311" w:rsidRPr="00CF2B02">
        <w:rPr>
          <w:rFonts w:cs="Verdana"/>
          <w:kern w:val="2"/>
          <w:sz w:val="22"/>
          <w:szCs w:val="22"/>
          <w:lang w:val="es-ES"/>
        </w:rPr>
        <w:t>ción para el empoderamiento</w:t>
      </w:r>
      <w:r w:rsidRPr="00CF2B02">
        <w:rPr>
          <w:rFonts w:cs="Verdana"/>
          <w:kern w:val="2"/>
          <w:sz w:val="22"/>
          <w:szCs w:val="22"/>
          <w:lang w:val="es-ES"/>
        </w:rPr>
        <w:t xml:space="preserve"> – </w:t>
      </w:r>
      <w:r w:rsidR="00254311" w:rsidRPr="00CF2B02">
        <w:rPr>
          <w:rFonts w:cs="Verdana"/>
          <w:kern w:val="2"/>
          <w:sz w:val="22"/>
          <w:szCs w:val="22"/>
          <w:lang w:val="es-ES"/>
        </w:rPr>
        <w:t>Las voces de los jóvenes</w:t>
      </w:r>
    </w:p>
    <w:p w:rsidR="00C677FD" w:rsidRPr="00CF2B02" w:rsidRDefault="00CF2B02" w:rsidP="00C677FD">
      <w:pPr>
        <w:pStyle w:val="Prrafodelista"/>
        <w:numPr>
          <w:ilvl w:val="0"/>
          <w:numId w:val="2"/>
        </w:numPr>
        <w:spacing w:after="80" w:line="288" w:lineRule="auto"/>
        <w:ind w:left="1003" w:hanging="357"/>
        <w:contextualSpacing w:val="0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Equidad de género e inclusión</w:t>
      </w:r>
    </w:p>
    <w:p w:rsidR="00C677FD" w:rsidRPr="00CF2B02" w:rsidRDefault="00C677FD" w:rsidP="00C677FD">
      <w:pPr>
        <w:pStyle w:val="Prrafodelista"/>
        <w:numPr>
          <w:ilvl w:val="0"/>
          <w:numId w:val="2"/>
        </w:numPr>
        <w:spacing w:before="120" w:line="288" w:lineRule="auto"/>
        <w:jc w:val="both"/>
        <w:rPr>
          <w:rFonts w:cs="Verdana"/>
          <w:kern w:val="2"/>
          <w:sz w:val="22"/>
          <w:szCs w:val="22"/>
          <w:lang w:val="es-ES"/>
        </w:rPr>
      </w:pPr>
      <w:r w:rsidRPr="00CF2B02">
        <w:rPr>
          <w:rFonts w:cs="Verdana"/>
          <w:kern w:val="2"/>
          <w:sz w:val="22"/>
          <w:szCs w:val="22"/>
          <w:lang w:val="es-ES"/>
        </w:rPr>
        <w:t>Visi</w:t>
      </w:r>
      <w:r w:rsidR="00CF2B02" w:rsidRPr="00CF2B02">
        <w:rPr>
          <w:rFonts w:cs="Verdana"/>
          <w:kern w:val="2"/>
          <w:sz w:val="22"/>
          <w:szCs w:val="22"/>
          <w:lang w:val="es-ES"/>
        </w:rPr>
        <w:t>ó</w:t>
      </w:r>
      <w:r w:rsidRPr="00CF2B02">
        <w:rPr>
          <w:rFonts w:cs="Verdana"/>
          <w:kern w:val="2"/>
          <w:sz w:val="22"/>
          <w:szCs w:val="22"/>
          <w:lang w:val="es-ES"/>
        </w:rPr>
        <w:t xml:space="preserve">n </w:t>
      </w:r>
      <w:r w:rsidR="00CF2B02" w:rsidRPr="00CF2B02">
        <w:rPr>
          <w:rFonts w:cs="Verdana"/>
          <w:kern w:val="2"/>
          <w:sz w:val="22"/>
          <w:szCs w:val="22"/>
          <w:lang w:val="es-ES"/>
        </w:rPr>
        <w:t>e intervenciones médicas</w:t>
      </w:r>
    </w:p>
    <w:p w:rsidR="00C677FD" w:rsidRPr="00C677FD" w:rsidRDefault="00C677FD" w:rsidP="00C677FD">
      <w:pPr>
        <w:spacing w:line="288" w:lineRule="auto"/>
        <w:jc w:val="both"/>
        <w:rPr>
          <w:rFonts w:cs="Arial"/>
          <w:b/>
          <w:bCs/>
          <w:sz w:val="22"/>
          <w:szCs w:val="22"/>
          <w:lang w:val="en-US"/>
        </w:rPr>
      </w:pPr>
    </w:p>
    <w:p w:rsidR="00C677FD" w:rsidRPr="00936C13" w:rsidRDefault="00CF2B02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936C13">
        <w:rPr>
          <w:rFonts w:cs="Verdana"/>
          <w:b/>
          <w:bCs/>
          <w:kern w:val="2"/>
          <w:sz w:val="22"/>
          <w:szCs w:val="22"/>
          <w:lang w:val="es-ES"/>
        </w:rPr>
        <w:t>Estado de los</w:t>
      </w:r>
      <w:r w:rsidR="00C677FD" w:rsidRPr="00936C13">
        <w:rPr>
          <w:rFonts w:cs="Verdana"/>
          <w:b/>
          <w:bCs/>
          <w:kern w:val="2"/>
          <w:sz w:val="22"/>
          <w:szCs w:val="22"/>
          <w:lang w:val="es-ES"/>
        </w:rPr>
        <w:t xml:space="preserve"> </w:t>
      </w:r>
      <w:r w:rsidR="00A95142" w:rsidRPr="00A95142">
        <w:rPr>
          <w:rFonts w:cs="Verdana"/>
          <w:b/>
          <w:bCs/>
          <w:i/>
          <w:kern w:val="2"/>
          <w:sz w:val="22"/>
          <w:szCs w:val="22"/>
          <w:lang w:val="es-ES"/>
        </w:rPr>
        <w:t>a</w:t>
      </w:r>
      <w:r w:rsidR="00C677FD" w:rsidRPr="00A95142">
        <w:rPr>
          <w:rFonts w:cs="Verdana"/>
          <w:b/>
          <w:bCs/>
          <w:i/>
          <w:kern w:val="2"/>
          <w:sz w:val="22"/>
          <w:szCs w:val="22"/>
          <w:lang w:val="es-ES"/>
        </w:rPr>
        <w:t>bstracts</w:t>
      </w:r>
      <w:r w:rsidR="00C677FD" w:rsidRPr="00936C13">
        <w:rPr>
          <w:rFonts w:cs="Verdana"/>
          <w:b/>
          <w:bCs/>
          <w:kern w:val="2"/>
          <w:sz w:val="22"/>
          <w:szCs w:val="22"/>
          <w:lang w:val="es-ES"/>
        </w:rPr>
        <w:t xml:space="preserve">: </w:t>
      </w:r>
      <w:r w:rsidR="00936C13" w:rsidRPr="00936C13">
        <w:rPr>
          <w:rFonts w:cs="Verdana"/>
          <w:kern w:val="2"/>
          <w:sz w:val="22"/>
          <w:szCs w:val="22"/>
          <w:lang w:val="es-ES"/>
        </w:rPr>
        <w:t>Hemos recibido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 197 </w:t>
      </w:r>
      <w:r w:rsidR="00C677FD" w:rsidRPr="00A95142">
        <w:rPr>
          <w:rFonts w:cs="Verdana"/>
          <w:i/>
          <w:kern w:val="2"/>
          <w:sz w:val="22"/>
          <w:szCs w:val="22"/>
          <w:lang w:val="es-ES"/>
        </w:rPr>
        <w:t>abstracts</w:t>
      </w:r>
      <w:r w:rsidR="00A95142">
        <w:rPr>
          <w:rFonts w:cs="Verdana"/>
          <w:kern w:val="2"/>
          <w:sz w:val="22"/>
          <w:szCs w:val="22"/>
          <w:lang w:val="es-ES"/>
        </w:rPr>
        <w:t>,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 </w:t>
      </w:r>
      <w:r w:rsidR="00A95142">
        <w:rPr>
          <w:rFonts w:cs="Verdana"/>
          <w:kern w:val="2"/>
          <w:sz w:val="22"/>
          <w:szCs w:val="22"/>
          <w:lang w:val="es-ES"/>
        </w:rPr>
        <w:t>y</w:t>
      </w:r>
      <w:r w:rsidR="00936C13" w:rsidRPr="00936C13">
        <w:rPr>
          <w:rFonts w:cs="Verdana"/>
          <w:kern w:val="2"/>
          <w:sz w:val="22"/>
          <w:szCs w:val="22"/>
          <w:lang w:val="es-ES"/>
        </w:rPr>
        <w:t xml:space="preserve"> que sol</w:t>
      </w:r>
      <w:r w:rsidR="00936C13">
        <w:rPr>
          <w:rFonts w:cs="Verdana"/>
          <w:kern w:val="2"/>
          <w:sz w:val="22"/>
          <w:szCs w:val="22"/>
          <w:lang w:val="es-ES"/>
        </w:rPr>
        <w:t>o podemos acomodar un máximo de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 120 presenta</w:t>
      </w:r>
      <w:r w:rsidR="00936C13">
        <w:rPr>
          <w:rFonts w:cs="Verdana"/>
          <w:kern w:val="2"/>
          <w:sz w:val="22"/>
          <w:szCs w:val="22"/>
          <w:lang w:val="es-ES"/>
        </w:rPr>
        <w:t>cione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s </w:t>
      </w:r>
      <w:r w:rsidR="00936C13">
        <w:rPr>
          <w:rFonts w:cs="Verdana"/>
          <w:kern w:val="2"/>
          <w:sz w:val="22"/>
          <w:szCs w:val="22"/>
          <w:lang w:val="es-ES"/>
        </w:rPr>
        <w:t>e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n </w:t>
      </w:r>
      <w:r w:rsidR="00936C13">
        <w:rPr>
          <w:rFonts w:cs="Verdana"/>
          <w:kern w:val="2"/>
          <w:sz w:val="22"/>
          <w:szCs w:val="22"/>
          <w:lang w:val="es-ES"/>
        </w:rPr>
        <w:t>las cinco sesiones paralelas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.  </w:t>
      </w:r>
      <w:r w:rsidR="00936C13" w:rsidRPr="00936C13">
        <w:rPr>
          <w:rFonts w:cs="Verdana"/>
          <w:kern w:val="2"/>
          <w:sz w:val="22"/>
          <w:szCs w:val="22"/>
          <w:lang w:val="es-ES"/>
        </w:rPr>
        <w:t>Por ello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, </w:t>
      </w:r>
      <w:r w:rsidR="00936C13" w:rsidRPr="00936C13">
        <w:rPr>
          <w:rFonts w:cs="Verdana"/>
          <w:kern w:val="2"/>
          <w:sz w:val="22"/>
          <w:szCs w:val="22"/>
          <w:lang w:val="es-ES"/>
        </w:rPr>
        <w:t>no tuvimos otra opción que c</w:t>
      </w:r>
      <w:r w:rsidR="00936C13">
        <w:rPr>
          <w:rFonts w:cs="Verdana"/>
          <w:kern w:val="2"/>
          <w:sz w:val="22"/>
          <w:szCs w:val="22"/>
          <w:lang w:val="es-ES"/>
        </w:rPr>
        <w:t xml:space="preserve">lasificar algunas presentaciones en formato de poster. </w:t>
      </w:r>
      <w:r w:rsidR="00936C13" w:rsidRPr="00936C13">
        <w:rPr>
          <w:rFonts w:cs="Verdana"/>
          <w:kern w:val="2"/>
          <w:sz w:val="22"/>
          <w:szCs w:val="22"/>
          <w:lang w:val="es-ES"/>
        </w:rPr>
        <w:t xml:space="preserve">Hemos recibido más que el número requerido de presentaciones sobre </w:t>
      </w:r>
      <w:r w:rsidR="00936C13" w:rsidRPr="00936C13">
        <w:rPr>
          <w:rFonts w:cs="Verdana"/>
          <w:kern w:val="2"/>
          <w:sz w:val="22"/>
          <w:szCs w:val="22"/>
          <w:lang w:val="es-ES"/>
        </w:rPr>
        <w:lastRenderedPageBreak/>
        <w:t>algunos temas y solo algu</w:t>
      </w:r>
      <w:r w:rsidR="00936C13">
        <w:rPr>
          <w:rFonts w:cs="Verdana"/>
          <w:kern w:val="2"/>
          <w:sz w:val="22"/>
          <w:szCs w:val="22"/>
          <w:lang w:val="es-ES"/>
        </w:rPr>
        <w:t>nas presentaciones de temas específicos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.  </w:t>
      </w:r>
      <w:r w:rsidR="00936C13" w:rsidRPr="00936C13">
        <w:rPr>
          <w:rFonts w:cs="Verdana"/>
          <w:kern w:val="2"/>
          <w:sz w:val="22"/>
          <w:szCs w:val="22"/>
          <w:lang w:val="es-ES"/>
        </w:rPr>
        <w:t>También tuvimos que tener en cuenta el balance regional al decidir</w:t>
      </w:r>
      <w:r w:rsidR="00936C13">
        <w:rPr>
          <w:rFonts w:cs="Verdana"/>
          <w:kern w:val="2"/>
          <w:sz w:val="22"/>
          <w:szCs w:val="22"/>
          <w:lang w:val="es-ES"/>
        </w:rPr>
        <w:t xml:space="preserve"> las presentaciones para cada sesión. </w:t>
      </w:r>
      <w:r w:rsidR="00936C13" w:rsidRPr="00936C13">
        <w:rPr>
          <w:rFonts w:cs="Verdana"/>
          <w:kern w:val="2"/>
          <w:sz w:val="22"/>
          <w:szCs w:val="22"/>
          <w:lang w:val="es-ES"/>
        </w:rPr>
        <w:t xml:space="preserve">Algunos presentadores han enviado múltiples </w:t>
      </w:r>
      <w:r w:rsidR="00C677FD" w:rsidRPr="00A95142">
        <w:rPr>
          <w:rFonts w:cs="Verdana"/>
          <w:i/>
          <w:kern w:val="2"/>
          <w:sz w:val="22"/>
          <w:szCs w:val="22"/>
          <w:lang w:val="es-ES"/>
        </w:rPr>
        <w:t>abstracts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 </w:t>
      </w:r>
      <w:r w:rsidR="00936C13" w:rsidRPr="00936C13">
        <w:rPr>
          <w:rFonts w:cs="Verdana"/>
          <w:kern w:val="2"/>
          <w:sz w:val="22"/>
          <w:szCs w:val="22"/>
          <w:lang w:val="es-ES"/>
        </w:rPr>
        <w:t xml:space="preserve">y </w:t>
      </w:r>
      <w:r w:rsidR="00936C13">
        <w:rPr>
          <w:rFonts w:cs="Verdana"/>
          <w:kern w:val="2"/>
          <w:sz w:val="22"/>
          <w:szCs w:val="22"/>
          <w:lang w:val="es-ES"/>
        </w:rPr>
        <w:t>h</w:t>
      </w:r>
      <w:r w:rsidR="00936C13" w:rsidRPr="00936C13">
        <w:rPr>
          <w:rFonts w:cs="Verdana"/>
          <w:kern w:val="2"/>
          <w:sz w:val="22"/>
          <w:szCs w:val="22"/>
          <w:lang w:val="es-ES"/>
        </w:rPr>
        <w:t xml:space="preserve">emos acomodado solo </w:t>
      </w:r>
      <w:r w:rsidR="00936C13">
        <w:rPr>
          <w:rFonts w:cs="Verdana"/>
          <w:kern w:val="2"/>
          <w:sz w:val="22"/>
          <w:szCs w:val="22"/>
          <w:lang w:val="es-ES"/>
        </w:rPr>
        <w:t xml:space="preserve">un </w:t>
      </w:r>
      <w:r w:rsidR="00936C13" w:rsidRPr="00A95142">
        <w:rPr>
          <w:rFonts w:cs="Verdana"/>
          <w:i/>
          <w:kern w:val="2"/>
          <w:sz w:val="22"/>
          <w:szCs w:val="22"/>
          <w:lang w:val="es-ES"/>
        </w:rPr>
        <w:t>abstract</w:t>
      </w:r>
      <w:r w:rsidR="00936C13">
        <w:rPr>
          <w:rFonts w:cs="Verdana"/>
          <w:kern w:val="2"/>
          <w:sz w:val="22"/>
          <w:szCs w:val="22"/>
          <w:lang w:val="es-ES"/>
        </w:rPr>
        <w:t xml:space="preserve"> para presentación oral y el resto para presentación de poster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. </w:t>
      </w:r>
      <w:r w:rsidR="00936C13" w:rsidRPr="00936C13">
        <w:rPr>
          <w:rFonts w:cs="Verdana"/>
          <w:kern w:val="2"/>
          <w:sz w:val="22"/>
          <w:szCs w:val="22"/>
          <w:lang w:val="es-ES"/>
        </w:rPr>
        <w:t>Valoramos tanto las presentaciones orales como las presentaciones de posters y</w:t>
      </w:r>
      <w:r w:rsidR="00936C13">
        <w:rPr>
          <w:rFonts w:cs="Verdana"/>
          <w:kern w:val="2"/>
          <w:sz w:val="22"/>
          <w:szCs w:val="22"/>
          <w:lang w:val="es-ES"/>
        </w:rPr>
        <w:t xml:space="preserve"> por ello el certificado de participante no hará distinción entre las presentaciones orales y los posters</w:t>
      </w:r>
      <w:r w:rsidR="00C677FD" w:rsidRPr="00936C13">
        <w:rPr>
          <w:rFonts w:cs="Verdana"/>
          <w:kern w:val="2"/>
          <w:sz w:val="22"/>
          <w:szCs w:val="22"/>
          <w:lang w:val="es-ES"/>
        </w:rPr>
        <w:t xml:space="preserve">.         </w:t>
      </w:r>
    </w:p>
    <w:p w:rsidR="00C677FD" w:rsidRPr="00936C13" w:rsidRDefault="00C677FD" w:rsidP="00C677FD">
      <w:pPr>
        <w:spacing w:line="288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C677FD" w:rsidRPr="00D752D1" w:rsidRDefault="00D752D1" w:rsidP="00C677FD">
      <w:pPr>
        <w:spacing w:line="288" w:lineRule="auto"/>
        <w:rPr>
          <w:rFonts w:cs="Verdana"/>
          <w:b/>
          <w:bCs/>
          <w:color w:val="FF0000"/>
          <w:kern w:val="2"/>
          <w:sz w:val="22"/>
          <w:szCs w:val="22"/>
          <w:lang w:val="es-ES"/>
        </w:rPr>
      </w:pPr>
      <w:r w:rsidRPr="00D752D1">
        <w:rPr>
          <w:rFonts w:cs="Verdana"/>
          <w:kern w:val="2"/>
          <w:sz w:val="22"/>
          <w:szCs w:val="22"/>
          <w:lang w:val="es-ES"/>
        </w:rPr>
        <w:t xml:space="preserve">La </w:t>
      </w:r>
      <w:r w:rsidRPr="00D752D1"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>fecha límite para prepar</w:t>
      </w:r>
      <w:r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>a</w:t>
      </w:r>
      <w:r w:rsidRPr="00D752D1"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>r el Programa de los Días de ICEVI es el</w:t>
      </w:r>
      <w:r w:rsidR="00C677FD" w:rsidRPr="00D752D1"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 xml:space="preserve"> 15 </w:t>
      </w:r>
      <w:r w:rsidRPr="00D752D1"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>de ma</w:t>
      </w:r>
      <w:r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>rzo</w:t>
      </w:r>
      <w:r w:rsidR="00C677FD" w:rsidRPr="00D752D1">
        <w:rPr>
          <w:rFonts w:cs="Verdana"/>
          <w:b/>
          <w:bCs/>
          <w:color w:val="1F497D"/>
          <w:kern w:val="2"/>
          <w:sz w:val="22"/>
          <w:szCs w:val="22"/>
          <w:lang w:val="es-ES"/>
        </w:rPr>
        <w:t xml:space="preserve"> 2020 </w:t>
      </w:r>
      <w:r>
        <w:rPr>
          <w:rFonts w:cs="Verdana"/>
          <w:kern w:val="2"/>
          <w:sz w:val="22"/>
          <w:szCs w:val="22"/>
          <w:lang w:val="es-ES"/>
        </w:rPr>
        <w:t>y por ello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, ICEVI </w:t>
      </w:r>
      <w:r>
        <w:rPr>
          <w:rFonts w:cs="Verdana"/>
          <w:kern w:val="2"/>
          <w:sz w:val="22"/>
          <w:szCs w:val="22"/>
          <w:lang w:val="es-ES"/>
        </w:rPr>
        <w:t>podrá incluir las presentaciones de aquellos que se registren antes del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D752D1">
        <w:rPr>
          <w:rFonts w:cs="Verdana"/>
          <w:b/>
          <w:bCs/>
          <w:kern w:val="2"/>
          <w:sz w:val="22"/>
          <w:szCs w:val="22"/>
          <w:lang w:val="es-ES"/>
        </w:rPr>
        <w:t xml:space="preserve">10 </w:t>
      </w:r>
      <w:r>
        <w:rPr>
          <w:rFonts w:cs="Verdana"/>
          <w:b/>
          <w:bCs/>
          <w:kern w:val="2"/>
          <w:sz w:val="22"/>
          <w:szCs w:val="22"/>
          <w:lang w:val="es-ES"/>
        </w:rPr>
        <w:t>de marzo</w:t>
      </w:r>
      <w:r w:rsidR="00C677FD" w:rsidRPr="00D752D1">
        <w:rPr>
          <w:rFonts w:cs="Verdana"/>
          <w:b/>
          <w:bCs/>
          <w:kern w:val="2"/>
          <w:sz w:val="22"/>
          <w:szCs w:val="22"/>
          <w:lang w:val="es-ES"/>
        </w:rPr>
        <w:t xml:space="preserve"> 2020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.  </w:t>
      </w:r>
      <w:r w:rsidR="00C677FD"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ICEVI </w:t>
      </w:r>
      <w:r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no podrá incluir en el Programa a aquellos que se registren luego del </w:t>
      </w:r>
      <w:r w:rsidR="00C677FD"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>10</w:t>
      </w:r>
      <w:r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 </w:t>
      </w:r>
      <w:r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>de</w:t>
      </w:r>
      <w:r w:rsidR="00C677FD"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 </w:t>
      </w:r>
      <w:r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>marzo</w:t>
      </w:r>
      <w:r w:rsidR="00C677FD"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 2020</w:t>
      </w:r>
      <w:r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, incluso si sus </w:t>
      </w:r>
      <w:r w:rsidRPr="00A95142">
        <w:rPr>
          <w:rFonts w:cs="Verdana"/>
          <w:b/>
          <w:bCs/>
          <w:i/>
          <w:color w:val="FF0000"/>
          <w:kern w:val="2"/>
          <w:sz w:val="22"/>
          <w:szCs w:val="22"/>
          <w:lang w:val="es-ES"/>
        </w:rPr>
        <w:t>abstracts</w:t>
      </w:r>
      <w:r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 estuvieran seleccionados</w:t>
      </w:r>
      <w:r w:rsidR="00C677FD" w:rsidRPr="00D752D1">
        <w:rPr>
          <w:rFonts w:cs="Verdana"/>
          <w:b/>
          <w:bCs/>
          <w:color w:val="FF0000"/>
          <w:kern w:val="2"/>
          <w:sz w:val="22"/>
          <w:szCs w:val="22"/>
          <w:lang w:val="es-ES"/>
        </w:rPr>
        <w:t xml:space="preserve">.  </w:t>
      </w:r>
    </w:p>
    <w:p w:rsidR="00C677FD" w:rsidRPr="00D752D1" w:rsidRDefault="00C677FD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D752D1" w:rsidRDefault="00D752D1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D752D1">
        <w:rPr>
          <w:rFonts w:cs="Verdana"/>
          <w:kern w:val="2"/>
          <w:sz w:val="22"/>
          <w:szCs w:val="22"/>
          <w:lang w:val="es-ES"/>
        </w:rPr>
        <w:t xml:space="preserve">Todos los </w:t>
      </w:r>
      <w:r w:rsidRPr="00A95142">
        <w:rPr>
          <w:rFonts w:cs="Verdana"/>
          <w:i/>
          <w:kern w:val="2"/>
          <w:sz w:val="22"/>
          <w:szCs w:val="22"/>
          <w:lang w:val="es-ES"/>
        </w:rPr>
        <w:t>abstracts</w:t>
      </w:r>
      <w:r w:rsidRPr="00D752D1">
        <w:rPr>
          <w:rFonts w:cs="Verdana"/>
          <w:kern w:val="2"/>
          <w:sz w:val="22"/>
          <w:szCs w:val="22"/>
          <w:lang w:val="es-ES"/>
        </w:rPr>
        <w:t xml:space="preserve"> incluidos en el programa final serán compartidos con los partic</w:t>
      </w:r>
      <w:r>
        <w:rPr>
          <w:rFonts w:cs="Verdana"/>
          <w:kern w:val="2"/>
          <w:sz w:val="22"/>
          <w:szCs w:val="22"/>
          <w:lang w:val="es-ES"/>
        </w:rPr>
        <w:t>ipantes en formato digital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.  </w:t>
      </w:r>
      <w:r w:rsidRPr="00D752D1">
        <w:rPr>
          <w:rFonts w:cs="Verdana"/>
          <w:kern w:val="2"/>
          <w:sz w:val="22"/>
          <w:szCs w:val="22"/>
          <w:lang w:val="es-ES"/>
        </w:rPr>
        <w:t>También se invita a los presentadores a remitir el</w:t>
      </w:r>
      <w:r>
        <w:rPr>
          <w:rFonts w:cs="Verdana"/>
          <w:kern w:val="2"/>
          <w:sz w:val="22"/>
          <w:szCs w:val="22"/>
          <w:lang w:val="es-ES"/>
        </w:rPr>
        <w:t xml:space="preserve"> trabajo completo a la Secretaría de 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ICEVI </w:t>
      </w:r>
      <w:r>
        <w:rPr>
          <w:rFonts w:cs="Verdana"/>
          <w:kern w:val="2"/>
          <w:sz w:val="22"/>
          <w:szCs w:val="22"/>
          <w:lang w:val="es-ES"/>
        </w:rPr>
        <w:t>no más allá del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D752D1">
        <w:rPr>
          <w:rFonts w:cs="Verdana"/>
          <w:b/>
          <w:bCs/>
          <w:color w:val="0000CC"/>
          <w:kern w:val="2"/>
          <w:sz w:val="22"/>
          <w:szCs w:val="22"/>
          <w:lang w:val="es-ES"/>
        </w:rPr>
        <w:t xml:space="preserve">25 </w:t>
      </w:r>
      <w:r>
        <w:rPr>
          <w:rFonts w:cs="Verdana"/>
          <w:b/>
          <w:bCs/>
          <w:color w:val="0000CC"/>
          <w:kern w:val="2"/>
          <w:sz w:val="22"/>
          <w:szCs w:val="22"/>
          <w:lang w:val="es-ES"/>
        </w:rPr>
        <w:t>de marzo</w:t>
      </w:r>
      <w:r w:rsidR="00C677FD" w:rsidRPr="00D752D1">
        <w:rPr>
          <w:rFonts w:cs="Verdana"/>
          <w:b/>
          <w:bCs/>
          <w:color w:val="0000CC"/>
          <w:kern w:val="2"/>
          <w:sz w:val="22"/>
          <w:szCs w:val="22"/>
          <w:lang w:val="es-ES"/>
        </w:rPr>
        <w:t xml:space="preserve"> 2020.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  </w:t>
      </w:r>
      <w:r w:rsidRPr="00D752D1">
        <w:rPr>
          <w:rFonts w:cs="Verdana"/>
          <w:kern w:val="2"/>
          <w:sz w:val="22"/>
          <w:szCs w:val="22"/>
          <w:lang w:val="es-ES"/>
        </w:rPr>
        <w:t>Estos trabajos también serán compartidos con los participa</w:t>
      </w:r>
      <w:r>
        <w:rPr>
          <w:rFonts w:cs="Verdana"/>
          <w:kern w:val="2"/>
          <w:sz w:val="22"/>
          <w:szCs w:val="22"/>
          <w:lang w:val="es-ES"/>
        </w:rPr>
        <w:t xml:space="preserve">ntes y publicados en el sitio web de 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ICEVI.  ICEVI </w:t>
      </w:r>
      <w:r w:rsidRPr="00D752D1">
        <w:rPr>
          <w:rFonts w:cs="Verdana"/>
          <w:kern w:val="2"/>
          <w:sz w:val="22"/>
          <w:szCs w:val="22"/>
          <w:lang w:val="es-ES"/>
        </w:rPr>
        <w:t xml:space="preserve">publica una revista semestral, </w:t>
      </w:r>
      <w:r w:rsidRPr="00D752D1">
        <w:rPr>
          <w:rFonts w:cs="Verdana"/>
          <w:i/>
          <w:iCs/>
          <w:kern w:val="2"/>
          <w:sz w:val="22"/>
          <w:szCs w:val="22"/>
          <w:lang w:val="es-ES"/>
        </w:rPr>
        <w:t>El Educad</w:t>
      </w:r>
      <w:r w:rsidR="00C677FD" w:rsidRPr="00D752D1">
        <w:rPr>
          <w:rFonts w:cs="Verdana"/>
          <w:i/>
          <w:iCs/>
          <w:kern w:val="2"/>
          <w:sz w:val="22"/>
          <w:szCs w:val="22"/>
          <w:lang w:val="es-ES"/>
        </w:rPr>
        <w:t>or</w:t>
      </w:r>
      <w:r w:rsidRPr="00D752D1">
        <w:rPr>
          <w:rFonts w:cs="Verdana"/>
          <w:i/>
          <w:iCs/>
          <w:kern w:val="2"/>
          <w:sz w:val="22"/>
          <w:szCs w:val="22"/>
          <w:lang w:val="es-ES"/>
        </w:rPr>
        <w:t>,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 </w:t>
      </w:r>
      <w:r w:rsidRPr="00D752D1">
        <w:rPr>
          <w:rFonts w:cs="Verdana"/>
          <w:kern w:val="2"/>
          <w:sz w:val="22"/>
          <w:szCs w:val="22"/>
          <w:lang w:val="es-ES"/>
        </w:rPr>
        <w:t>que contiene artículos de investigación, y la editora contactará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 </w:t>
      </w:r>
      <w:r w:rsidRPr="00D752D1">
        <w:rPr>
          <w:rFonts w:cs="Verdana"/>
          <w:kern w:val="2"/>
          <w:sz w:val="22"/>
          <w:szCs w:val="22"/>
          <w:lang w:val="es-ES"/>
        </w:rPr>
        <w:t xml:space="preserve">a </w:t>
      </w:r>
      <w:r>
        <w:rPr>
          <w:rFonts w:cs="Verdana"/>
          <w:kern w:val="2"/>
          <w:sz w:val="22"/>
          <w:szCs w:val="22"/>
          <w:lang w:val="es-ES"/>
        </w:rPr>
        <w:t xml:space="preserve">los presentadores en caso de que considere apropiado incluir los trabajos en alguna de las futuras ediciones de </w:t>
      </w:r>
      <w:r w:rsidRPr="00D752D1">
        <w:rPr>
          <w:rFonts w:cs="Verdana"/>
          <w:i/>
          <w:iCs/>
          <w:kern w:val="2"/>
          <w:sz w:val="22"/>
          <w:szCs w:val="22"/>
          <w:lang w:val="es-ES"/>
        </w:rPr>
        <w:t>El Educador</w:t>
      </w:r>
      <w:r w:rsidR="00C677FD" w:rsidRPr="00D752D1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C677FD" w:rsidRPr="00D752D1" w:rsidRDefault="00C677FD" w:rsidP="00C677FD">
      <w:pPr>
        <w:spacing w:line="288" w:lineRule="auto"/>
        <w:jc w:val="both"/>
        <w:rPr>
          <w:rFonts w:cs="Arial"/>
          <w:b/>
          <w:bCs/>
          <w:sz w:val="22"/>
          <w:szCs w:val="22"/>
          <w:lang w:val="es-ES"/>
        </w:rPr>
      </w:pPr>
    </w:p>
    <w:p w:rsidR="00C677FD" w:rsidRPr="000B4EF3" w:rsidRDefault="000B4EF3" w:rsidP="00C677FD">
      <w:pPr>
        <w:spacing w:after="120" w:line="288" w:lineRule="auto"/>
        <w:rPr>
          <w:rFonts w:cs="Verdana"/>
          <w:b/>
          <w:bCs/>
          <w:color w:val="7030A0"/>
          <w:kern w:val="2"/>
          <w:sz w:val="22"/>
          <w:szCs w:val="22"/>
          <w:lang w:val="es-ES"/>
        </w:rPr>
      </w:pPr>
      <w:r w:rsidRPr="000B4EF3">
        <w:rPr>
          <w:rFonts w:cs="Verdana"/>
          <w:b/>
          <w:bCs/>
          <w:color w:val="7030A0"/>
          <w:kern w:val="2"/>
          <w:sz w:val="22"/>
          <w:szCs w:val="22"/>
          <w:lang w:val="es-ES"/>
        </w:rPr>
        <w:t>Pautas para los</w:t>
      </w:r>
      <w:r w:rsidR="00C677FD" w:rsidRPr="000B4EF3">
        <w:rPr>
          <w:rFonts w:cs="Verdana"/>
          <w:b/>
          <w:bCs/>
          <w:color w:val="7030A0"/>
          <w:kern w:val="2"/>
          <w:sz w:val="22"/>
          <w:szCs w:val="22"/>
          <w:lang w:val="es-ES"/>
        </w:rPr>
        <w:t xml:space="preserve"> co-present</w:t>
      </w:r>
      <w:r>
        <w:rPr>
          <w:rFonts w:cs="Verdana"/>
          <w:b/>
          <w:bCs/>
          <w:color w:val="7030A0"/>
          <w:kern w:val="2"/>
          <w:sz w:val="22"/>
          <w:szCs w:val="22"/>
          <w:lang w:val="es-ES"/>
        </w:rPr>
        <w:t>adores</w:t>
      </w:r>
      <w:r w:rsidR="00C677FD" w:rsidRPr="000B4EF3">
        <w:rPr>
          <w:rFonts w:cs="Verdana"/>
          <w:b/>
          <w:bCs/>
          <w:color w:val="7030A0"/>
          <w:kern w:val="2"/>
          <w:sz w:val="22"/>
          <w:szCs w:val="22"/>
          <w:lang w:val="es-ES"/>
        </w:rPr>
        <w:t>:</w:t>
      </w:r>
    </w:p>
    <w:p w:rsidR="00C677FD" w:rsidRPr="00F03465" w:rsidRDefault="00F03465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F03465">
        <w:rPr>
          <w:rFonts w:cs="Verdana"/>
          <w:kern w:val="2"/>
          <w:sz w:val="22"/>
          <w:szCs w:val="22"/>
          <w:lang w:val="es-ES"/>
        </w:rPr>
        <w:t>Nuestras pautas general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F03465">
        <w:rPr>
          <w:rFonts w:cs="Verdana"/>
          <w:kern w:val="2"/>
          <w:sz w:val="22"/>
          <w:szCs w:val="22"/>
          <w:lang w:val="es-ES"/>
        </w:rPr>
        <w:t>s con respect</w:t>
      </w:r>
      <w:r>
        <w:rPr>
          <w:rFonts w:cs="Verdana"/>
          <w:kern w:val="2"/>
          <w:sz w:val="22"/>
          <w:szCs w:val="22"/>
          <w:lang w:val="es-ES"/>
        </w:rPr>
        <w:t>o</w:t>
      </w:r>
      <w:r w:rsidRPr="00F03465">
        <w:rPr>
          <w:rFonts w:cs="Verdana"/>
          <w:kern w:val="2"/>
          <w:sz w:val="22"/>
          <w:szCs w:val="22"/>
          <w:lang w:val="es-ES"/>
        </w:rPr>
        <w:t xml:space="preserve"> a las presentaciones conjuntas son las siguiente</w:t>
      </w:r>
      <w:r>
        <w:rPr>
          <w:rFonts w:cs="Verdana"/>
          <w:kern w:val="2"/>
          <w:sz w:val="22"/>
          <w:szCs w:val="22"/>
          <w:lang w:val="es-ES"/>
        </w:rPr>
        <w:t>s</w:t>
      </w:r>
      <w:r w:rsidR="00C677FD" w:rsidRPr="00F03465">
        <w:rPr>
          <w:rFonts w:cs="Verdana"/>
          <w:kern w:val="2"/>
          <w:sz w:val="22"/>
          <w:szCs w:val="22"/>
          <w:lang w:val="es-ES"/>
        </w:rPr>
        <w:t xml:space="preserve">: </w:t>
      </w:r>
    </w:p>
    <w:p w:rsidR="00C677FD" w:rsidRPr="00F03465" w:rsidRDefault="00C677FD" w:rsidP="00C677FD">
      <w:pPr>
        <w:tabs>
          <w:tab w:val="left" w:pos="851"/>
        </w:tabs>
        <w:spacing w:after="120" w:line="288" w:lineRule="auto"/>
        <w:ind w:left="850" w:hanging="425"/>
        <w:rPr>
          <w:rFonts w:cs="Verdana"/>
          <w:sz w:val="22"/>
          <w:szCs w:val="22"/>
          <w:lang w:val="es-ES"/>
        </w:rPr>
      </w:pPr>
      <w:r w:rsidRPr="00F03465">
        <w:rPr>
          <w:rFonts w:cs="Verdana"/>
          <w:sz w:val="22"/>
          <w:szCs w:val="22"/>
          <w:lang w:val="es-ES"/>
        </w:rPr>
        <w:t>1.</w:t>
      </w:r>
      <w:r w:rsidRPr="00F03465">
        <w:rPr>
          <w:rFonts w:cs="Verdana"/>
          <w:sz w:val="22"/>
          <w:szCs w:val="22"/>
          <w:lang w:val="es-ES"/>
        </w:rPr>
        <w:tab/>
      </w:r>
      <w:r w:rsidR="00F03465" w:rsidRPr="00F03465">
        <w:rPr>
          <w:rFonts w:cs="Verdana"/>
          <w:sz w:val="22"/>
          <w:szCs w:val="22"/>
          <w:lang w:val="es-ES"/>
        </w:rPr>
        <w:t>El programa final incluirá los nombres de aquellos que estén físicamente present</w:t>
      </w:r>
      <w:r w:rsidR="00F03465">
        <w:rPr>
          <w:rFonts w:cs="Verdana"/>
          <w:sz w:val="22"/>
          <w:szCs w:val="22"/>
          <w:lang w:val="es-ES"/>
        </w:rPr>
        <w:t>e</w:t>
      </w:r>
      <w:r w:rsidR="00F03465" w:rsidRPr="00F03465">
        <w:rPr>
          <w:rFonts w:cs="Verdana"/>
          <w:sz w:val="22"/>
          <w:szCs w:val="22"/>
          <w:lang w:val="es-ES"/>
        </w:rPr>
        <w:t>s en la Asamblea Gene</w:t>
      </w:r>
      <w:r w:rsidR="00F03465">
        <w:rPr>
          <w:rFonts w:cs="Verdana"/>
          <w:sz w:val="22"/>
          <w:szCs w:val="22"/>
          <w:lang w:val="es-ES"/>
        </w:rPr>
        <w:t>ral</w:t>
      </w:r>
      <w:r w:rsidRPr="00F03465">
        <w:rPr>
          <w:rFonts w:cs="Verdana"/>
          <w:sz w:val="22"/>
          <w:szCs w:val="22"/>
          <w:lang w:val="es-ES"/>
        </w:rPr>
        <w:t xml:space="preserve">. </w:t>
      </w:r>
      <w:r w:rsidR="00F03465" w:rsidRPr="00F03465">
        <w:rPr>
          <w:rFonts w:cs="Verdana"/>
          <w:sz w:val="22"/>
          <w:szCs w:val="22"/>
          <w:lang w:val="es-ES"/>
        </w:rPr>
        <w:t>Por ello, por favor asegúrese que todos los presentadores, en caso de pres</w:t>
      </w:r>
      <w:r w:rsidR="00F03465">
        <w:rPr>
          <w:rFonts w:cs="Verdana"/>
          <w:sz w:val="22"/>
          <w:szCs w:val="22"/>
          <w:lang w:val="es-ES"/>
        </w:rPr>
        <w:t>entaciones conjuntas, se registren en la Asamblea General</w:t>
      </w:r>
      <w:r w:rsidRPr="00F03465">
        <w:rPr>
          <w:rFonts w:cs="Verdana"/>
          <w:sz w:val="22"/>
          <w:szCs w:val="22"/>
          <w:lang w:val="es-ES"/>
        </w:rPr>
        <w:t xml:space="preserve">. </w:t>
      </w:r>
    </w:p>
    <w:p w:rsidR="00C677FD" w:rsidRPr="00F03465" w:rsidRDefault="00C677FD" w:rsidP="00C677FD">
      <w:pPr>
        <w:spacing w:after="120" w:line="288" w:lineRule="auto"/>
        <w:ind w:left="850" w:hanging="425"/>
        <w:rPr>
          <w:rFonts w:cs="Verdana"/>
          <w:sz w:val="22"/>
          <w:szCs w:val="22"/>
          <w:lang w:val="es-ES"/>
        </w:rPr>
      </w:pPr>
      <w:r w:rsidRPr="00F03465">
        <w:rPr>
          <w:rFonts w:cs="Verdana"/>
          <w:sz w:val="22"/>
          <w:szCs w:val="22"/>
          <w:lang w:val="es-ES"/>
        </w:rPr>
        <w:t>2.</w:t>
      </w:r>
      <w:r w:rsidRPr="00F03465">
        <w:rPr>
          <w:rFonts w:cs="Verdana"/>
          <w:sz w:val="22"/>
          <w:szCs w:val="22"/>
          <w:lang w:val="es-ES"/>
        </w:rPr>
        <w:tab/>
      </w:r>
      <w:r w:rsidR="00F03465" w:rsidRPr="00F03465">
        <w:rPr>
          <w:rFonts w:cs="Verdana"/>
          <w:sz w:val="22"/>
          <w:szCs w:val="22"/>
          <w:lang w:val="es-ES"/>
        </w:rPr>
        <w:t xml:space="preserve">El tiempo designado para la presentación es para el </w:t>
      </w:r>
      <w:r w:rsidR="00A95142">
        <w:rPr>
          <w:rFonts w:cs="Verdana"/>
          <w:sz w:val="22"/>
          <w:szCs w:val="22"/>
          <w:lang w:val="es-ES"/>
        </w:rPr>
        <w:t>t</w:t>
      </w:r>
      <w:r w:rsidR="00F03465" w:rsidRPr="00F03465">
        <w:rPr>
          <w:rFonts w:cs="Verdana"/>
          <w:sz w:val="22"/>
          <w:szCs w:val="22"/>
          <w:lang w:val="es-ES"/>
        </w:rPr>
        <w:t>rabajo complet</w:t>
      </w:r>
      <w:r w:rsidR="00A95142">
        <w:rPr>
          <w:rFonts w:cs="Verdana"/>
          <w:sz w:val="22"/>
          <w:szCs w:val="22"/>
          <w:lang w:val="es-ES"/>
        </w:rPr>
        <w:t>o</w:t>
      </w:r>
      <w:r w:rsidR="00F03465" w:rsidRPr="00F03465">
        <w:rPr>
          <w:rFonts w:cs="Verdana"/>
          <w:sz w:val="22"/>
          <w:szCs w:val="22"/>
          <w:lang w:val="es-ES"/>
        </w:rPr>
        <w:t xml:space="preserve"> y no para cada orador e</w:t>
      </w:r>
      <w:r w:rsidR="00F03465">
        <w:rPr>
          <w:rFonts w:cs="Verdana"/>
          <w:sz w:val="22"/>
          <w:szCs w:val="22"/>
          <w:lang w:val="es-ES"/>
        </w:rPr>
        <w:t>n el caso de presentaciones conjuntas</w:t>
      </w:r>
      <w:r w:rsidRPr="00F03465">
        <w:rPr>
          <w:rFonts w:cs="Verdana"/>
          <w:sz w:val="22"/>
          <w:szCs w:val="22"/>
          <w:lang w:val="es-ES"/>
        </w:rPr>
        <w:t xml:space="preserve">. </w:t>
      </w:r>
      <w:r w:rsidR="00F03465" w:rsidRPr="00F03465">
        <w:rPr>
          <w:rFonts w:cs="Verdana"/>
          <w:sz w:val="22"/>
          <w:szCs w:val="22"/>
          <w:lang w:val="es-ES"/>
        </w:rPr>
        <w:t>Es una práctica general que el presentador líder hable, y que el co-presentador añ</w:t>
      </w:r>
      <w:r w:rsidR="00F03465">
        <w:rPr>
          <w:rFonts w:cs="Verdana"/>
          <w:sz w:val="22"/>
          <w:szCs w:val="22"/>
          <w:lang w:val="es-ES"/>
        </w:rPr>
        <w:t>ada sus puntos en el tiempo designado</w:t>
      </w:r>
      <w:r w:rsidRPr="00F03465">
        <w:rPr>
          <w:rFonts w:cs="Verdana"/>
          <w:sz w:val="22"/>
          <w:szCs w:val="22"/>
          <w:lang w:val="es-ES"/>
        </w:rPr>
        <w:t xml:space="preserve">.  </w:t>
      </w:r>
      <w:r w:rsidR="00F03465" w:rsidRPr="00F03465">
        <w:rPr>
          <w:rFonts w:cs="Verdana"/>
          <w:sz w:val="22"/>
          <w:szCs w:val="22"/>
          <w:lang w:val="es-ES"/>
        </w:rPr>
        <w:t>El tiempo para cada presentador ser</w:t>
      </w:r>
      <w:r w:rsidR="00F03465">
        <w:rPr>
          <w:rFonts w:cs="Verdana"/>
          <w:sz w:val="22"/>
          <w:szCs w:val="22"/>
          <w:lang w:val="es-ES"/>
        </w:rPr>
        <w:t>á</w:t>
      </w:r>
      <w:r w:rsidR="00F03465" w:rsidRPr="00F03465">
        <w:rPr>
          <w:rFonts w:cs="Verdana"/>
          <w:sz w:val="22"/>
          <w:szCs w:val="22"/>
          <w:lang w:val="es-ES"/>
        </w:rPr>
        <w:t xml:space="preserve"> decidido por los co-presentadores, mientras que no se e</w:t>
      </w:r>
      <w:r w:rsidR="00F03465">
        <w:rPr>
          <w:rFonts w:cs="Verdana"/>
          <w:sz w:val="22"/>
          <w:szCs w:val="22"/>
          <w:lang w:val="es-ES"/>
        </w:rPr>
        <w:t>xceda el límite del tiempo total designado.</w:t>
      </w:r>
    </w:p>
    <w:p w:rsidR="00C677FD" w:rsidRPr="00F03465" w:rsidRDefault="00C677FD" w:rsidP="00C677FD">
      <w:pPr>
        <w:tabs>
          <w:tab w:val="left" w:pos="851"/>
        </w:tabs>
        <w:spacing w:line="288" w:lineRule="auto"/>
        <w:ind w:left="851" w:hanging="425"/>
        <w:rPr>
          <w:rFonts w:cs="Verdana"/>
          <w:sz w:val="22"/>
          <w:szCs w:val="22"/>
          <w:lang w:val="es-ES"/>
        </w:rPr>
      </w:pPr>
      <w:r w:rsidRPr="00F03465">
        <w:rPr>
          <w:rFonts w:cs="Verdana"/>
          <w:sz w:val="22"/>
          <w:szCs w:val="22"/>
          <w:lang w:val="es-ES"/>
        </w:rPr>
        <w:lastRenderedPageBreak/>
        <w:t>3.</w:t>
      </w:r>
      <w:r w:rsidRPr="00F03465">
        <w:rPr>
          <w:rFonts w:cs="Verdana"/>
          <w:sz w:val="22"/>
          <w:szCs w:val="22"/>
          <w:lang w:val="es-ES"/>
        </w:rPr>
        <w:tab/>
      </w:r>
      <w:r w:rsidR="00F03465" w:rsidRPr="00F03465">
        <w:rPr>
          <w:rFonts w:cs="Verdana"/>
          <w:sz w:val="22"/>
          <w:szCs w:val="22"/>
          <w:lang w:val="es-ES"/>
        </w:rPr>
        <w:t>La certificación de participación será la misma para todos, y no habr</w:t>
      </w:r>
      <w:r w:rsidR="00F03465">
        <w:rPr>
          <w:rFonts w:cs="Verdana"/>
          <w:sz w:val="22"/>
          <w:szCs w:val="22"/>
          <w:lang w:val="es-ES"/>
        </w:rPr>
        <w:t>á</w:t>
      </w:r>
      <w:r w:rsidR="00F03465" w:rsidRPr="00F03465">
        <w:rPr>
          <w:rFonts w:cs="Verdana"/>
          <w:sz w:val="22"/>
          <w:szCs w:val="22"/>
          <w:lang w:val="es-ES"/>
        </w:rPr>
        <w:t xml:space="preserve"> distinción entre el presentador líder y los demás presentadores, e</w:t>
      </w:r>
      <w:r w:rsidR="00F03465">
        <w:rPr>
          <w:rFonts w:cs="Verdana"/>
          <w:sz w:val="22"/>
          <w:szCs w:val="22"/>
          <w:lang w:val="es-ES"/>
        </w:rPr>
        <w:t>n el caso de las presentaciones conjuntas.</w:t>
      </w:r>
      <w:r w:rsidRPr="00F03465">
        <w:rPr>
          <w:rFonts w:cs="Verdana"/>
          <w:sz w:val="22"/>
          <w:szCs w:val="22"/>
          <w:lang w:val="es-ES"/>
        </w:rPr>
        <w:t xml:space="preserve"> </w:t>
      </w:r>
    </w:p>
    <w:p w:rsidR="00C677FD" w:rsidRPr="00F03465" w:rsidRDefault="00C677FD" w:rsidP="00C677FD">
      <w:pPr>
        <w:spacing w:after="200" w:line="276" w:lineRule="auto"/>
        <w:rPr>
          <w:rFonts w:cs="Verdana"/>
          <w:b/>
          <w:bCs/>
          <w:sz w:val="32"/>
          <w:szCs w:val="32"/>
          <w:lang w:val="es-ES"/>
        </w:rPr>
      </w:pPr>
      <w:r w:rsidRPr="00F03465">
        <w:rPr>
          <w:rFonts w:cs="Verdana"/>
          <w:b/>
          <w:bCs/>
          <w:kern w:val="2"/>
          <w:sz w:val="32"/>
          <w:szCs w:val="32"/>
          <w:lang w:val="es-ES"/>
        </w:rPr>
        <w:br w:type="page"/>
      </w:r>
    </w:p>
    <w:p w:rsidR="00C677FD" w:rsidRPr="00730E76" w:rsidRDefault="00730E76" w:rsidP="00C677FD">
      <w:pPr>
        <w:spacing w:line="264" w:lineRule="auto"/>
        <w:jc w:val="both"/>
        <w:rPr>
          <w:rFonts w:cs="Verdana"/>
          <w:color w:val="000000"/>
          <w:sz w:val="22"/>
          <w:szCs w:val="22"/>
          <w:lang w:val="es-ES"/>
        </w:rPr>
      </w:pPr>
      <w:r w:rsidRPr="00730E76">
        <w:rPr>
          <w:rFonts w:cs="Verdana"/>
          <w:b/>
          <w:bCs/>
          <w:color w:val="7030A0"/>
          <w:sz w:val="32"/>
          <w:szCs w:val="32"/>
          <w:lang w:val="es-ES"/>
        </w:rPr>
        <w:lastRenderedPageBreak/>
        <w:t>Canal de Youtube ICEVI Matemáticas Sencillas</w:t>
      </w:r>
    </w:p>
    <w:p w:rsidR="00C677FD" w:rsidRPr="00730E76" w:rsidRDefault="00730E76" w:rsidP="00C677FD">
      <w:pPr>
        <w:spacing w:line="288" w:lineRule="auto"/>
        <w:rPr>
          <w:rFonts w:cs="Verdana"/>
          <w:color w:val="000000"/>
          <w:sz w:val="22"/>
          <w:szCs w:val="22"/>
          <w:lang w:val="es-ES"/>
        </w:rPr>
      </w:pPr>
      <w:r w:rsidRPr="00730E76">
        <w:rPr>
          <w:rFonts w:cs="Verdana"/>
          <w:color w:val="000000"/>
          <w:sz w:val="22"/>
          <w:szCs w:val="22"/>
          <w:lang w:val="es-ES"/>
        </w:rPr>
        <w:t>Tenemos el agrado de informarles que un gran número d</w:t>
      </w:r>
      <w:r>
        <w:rPr>
          <w:rFonts w:cs="Verdana"/>
          <w:color w:val="000000"/>
          <w:sz w:val="22"/>
          <w:szCs w:val="22"/>
          <w:lang w:val="es-ES"/>
        </w:rPr>
        <w:t>e maestros y padres de niños y niñas con discapacidad visual accede a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l </w:t>
      </w:r>
      <w:r w:rsidRPr="00730E76">
        <w:rPr>
          <w:rFonts w:cs="Verdana"/>
          <w:b/>
          <w:bCs/>
          <w:color w:val="000000"/>
          <w:sz w:val="22"/>
          <w:szCs w:val="22"/>
          <w:lang w:val="es-ES"/>
        </w:rPr>
        <w:t>Canal de Youtube ICEVI Matemáticas Sencillas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 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>(</w:t>
      </w:r>
      <w:hyperlink r:id="rId62" w:history="1">
        <w:r w:rsidR="00C677FD" w:rsidRPr="00730E76">
          <w:rPr>
            <w:rFonts w:cs="Verdana"/>
            <w:color w:val="0000FF"/>
            <w:sz w:val="22"/>
            <w:szCs w:val="22"/>
            <w:u w:val="single"/>
            <w:lang w:val="es-ES"/>
          </w:rPr>
          <w:t>https://www.youtube.com/channel/UCrmcpSzNg_9EXLbqExtVlAQ</w:t>
        </w:r>
      </w:hyperlink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).  </w:t>
      </w:r>
      <w:r w:rsidRPr="00730E76">
        <w:rPr>
          <w:rFonts w:cs="Verdana"/>
          <w:color w:val="000000"/>
          <w:sz w:val="22"/>
          <w:szCs w:val="22"/>
          <w:lang w:val="es-ES"/>
        </w:rPr>
        <w:t>Al día de hoy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, </w:t>
      </w:r>
      <w:r w:rsidRPr="00730E76">
        <w:rPr>
          <w:rFonts w:cs="Verdana"/>
          <w:color w:val="000000"/>
          <w:sz w:val="22"/>
          <w:szCs w:val="22"/>
          <w:lang w:val="es-ES"/>
        </w:rPr>
        <w:t>el canal tiene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 540 </w:t>
      </w:r>
      <w:r w:rsidRPr="00730E76">
        <w:rPr>
          <w:rFonts w:cs="Verdana"/>
          <w:color w:val="000000"/>
          <w:sz w:val="22"/>
          <w:szCs w:val="22"/>
          <w:lang w:val="es-ES"/>
        </w:rPr>
        <w:t>suscriptore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s 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y cerca de 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>8000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 v</w:t>
      </w:r>
      <w:r>
        <w:rPr>
          <w:rFonts w:cs="Verdana"/>
          <w:color w:val="000000"/>
          <w:sz w:val="22"/>
          <w:szCs w:val="22"/>
          <w:lang w:val="es-ES"/>
        </w:rPr>
        <w:t>istas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.  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Al </w:t>
      </w:r>
      <w:r w:rsidR="006C0D47">
        <w:rPr>
          <w:rFonts w:cs="Verdana"/>
          <w:color w:val="000000"/>
          <w:sz w:val="22"/>
          <w:szCs w:val="22"/>
          <w:lang w:val="es-ES"/>
        </w:rPr>
        <w:t>momento</w:t>
      </w:r>
      <w:r w:rsidRPr="00730E76">
        <w:rPr>
          <w:rFonts w:cs="Verdana"/>
          <w:color w:val="000000"/>
          <w:sz w:val="22"/>
          <w:szCs w:val="22"/>
          <w:lang w:val="es-ES"/>
        </w:rPr>
        <w:t>, hay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 176 videos 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en el canal y esperamos subir </w:t>
      </w:r>
      <w:r>
        <w:rPr>
          <w:rFonts w:cs="Verdana"/>
          <w:color w:val="000000"/>
          <w:sz w:val="22"/>
          <w:szCs w:val="22"/>
          <w:lang w:val="es-ES"/>
        </w:rPr>
        <w:t xml:space="preserve">más videos en los próximos meses. </w:t>
      </w:r>
      <w:r w:rsidRPr="00730E76">
        <w:rPr>
          <w:rFonts w:cs="Verdana"/>
          <w:color w:val="000000"/>
          <w:sz w:val="22"/>
          <w:szCs w:val="22"/>
          <w:lang w:val="es-ES"/>
        </w:rPr>
        <w:t>Se están añadiendo muchos nuevos temas por sugerencia de los maestros y hemos comenzado a prepar</w:t>
      </w:r>
      <w:r>
        <w:rPr>
          <w:rFonts w:cs="Verdana"/>
          <w:color w:val="000000"/>
          <w:sz w:val="22"/>
          <w:szCs w:val="22"/>
          <w:lang w:val="es-ES"/>
        </w:rPr>
        <w:t>a</w:t>
      </w:r>
      <w:r w:rsidRPr="00730E76">
        <w:rPr>
          <w:rFonts w:cs="Verdana"/>
          <w:color w:val="000000"/>
          <w:sz w:val="22"/>
          <w:szCs w:val="22"/>
          <w:lang w:val="es-ES"/>
        </w:rPr>
        <w:t xml:space="preserve">r videos que cubren todas las ramas de las matemáticas a nivel de la </w:t>
      </w:r>
      <w:r>
        <w:rPr>
          <w:rFonts w:cs="Verdana"/>
          <w:color w:val="000000"/>
          <w:sz w:val="22"/>
          <w:szCs w:val="22"/>
          <w:lang w:val="es-ES"/>
        </w:rPr>
        <w:t xml:space="preserve">educación </w:t>
      </w:r>
      <w:r w:rsidRPr="00730E76">
        <w:rPr>
          <w:rFonts w:cs="Verdana"/>
          <w:color w:val="000000"/>
          <w:sz w:val="22"/>
          <w:szCs w:val="22"/>
          <w:lang w:val="es-ES"/>
        </w:rPr>
        <w:t>primari</w:t>
      </w:r>
      <w:r>
        <w:rPr>
          <w:rFonts w:cs="Verdana"/>
          <w:color w:val="000000"/>
          <w:sz w:val="22"/>
          <w:szCs w:val="22"/>
          <w:lang w:val="es-ES"/>
        </w:rPr>
        <w:t>a y secundaria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.  </w:t>
      </w:r>
      <w:r w:rsidRPr="00730E76">
        <w:rPr>
          <w:rFonts w:cs="Verdana"/>
          <w:color w:val="000000"/>
          <w:sz w:val="22"/>
          <w:szCs w:val="22"/>
          <w:lang w:val="es-ES"/>
        </w:rPr>
        <w:t>Los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 176</w:t>
      </w:r>
      <w:r w:rsidR="00A95142">
        <w:rPr>
          <w:rFonts w:cs="Verdana"/>
          <w:color w:val="000000"/>
          <w:sz w:val="22"/>
          <w:szCs w:val="22"/>
          <w:lang w:val="es-ES"/>
        </w:rPr>
        <w:t xml:space="preserve"> videos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 xml:space="preserve"> </w:t>
      </w:r>
      <w:r w:rsidRPr="00730E76">
        <w:rPr>
          <w:rFonts w:cs="Verdana"/>
          <w:color w:val="000000"/>
          <w:sz w:val="22"/>
          <w:szCs w:val="22"/>
          <w:lang w:val="es-ES"/>
        </w:rPr>
        <w:t>han sido calificados de acuerdo a la sig</w:t>
      </w:r>
      <w:r>
        <w:rPr>
          <w:rFonts w:cs="Verdana"/>
          <w:color w:val="000000"/>
          <w:sz w:val="22"/>
          <w:szCs w:val="22"/>
          <w:lang w:val="es-ES"/>
        </w:rPr>
        <w:t>uiente lista general</w:t>
      </w:r>
      <w:r w:rsidR="00C677FD" w:rsidRPr="00730E76">
        <w:rPr>
          <w:rFonts w:cs="Verdana"/>
          <w:color w:val="000000"/>
          <w:sz w:val="22"/>
          <w:szCs w:val="22"/>
          <w:lang w:val="es-ES"/>
        </w:rPr>
        <w:t>:</w:t>
      </w:r>
    </w:p>
    <w:p w:rsidR="00C677FD" w:rsidRPr="00730E76" w:rsidRDefault="00C677FD" w:rsidP="00C677FD">
      <w:pPr>
        <w:rPr>
          <w:rFonts w:cs="Verdana"/>
          <w:color w:val="000000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bCs/>
          <w:sz w:val="22"/>
          <w:szCs w:val="22"/>
          <w:lang w:val="es-ES"/>
        </w:rPr>
      </w:pPr>
      <w:r w:rsidRPr="00C677FD">
        <w:rPr>
          <w:rFonts w:cs="Verdana"/>
          <w:b/>
          <w:bCs/>
          <w:sz w:val="22"/>
          <w:szCs w:val="22"/>
        </w:rPr>
        <w:t>1.</w:t>
      </w:r>
      <w:r w:rsidRPr="00C677FD">
        <w:rPr>
          <w:rFonts w:cs="Verdana"/>
          <w:b/>
          <w:bCs/>
          <w:sz w:val="22"/>
          <w:szCs w:val="22"/>
        </w:rPr>
        <w:tab/>
      </w:r>
      <w:r w:rsidR="00730E76" w:rsidRPr="00C63450">
        <w:rPr>
          <w:rFonts w:cs="Verdana"/>
          <w:b/>
          <w:bCs/>
          <w:sz w:val="22"/>
          <w:szCs w:val="22"/>
          <w:lang w:val="es-ES"/>
        </w:rPr>
        <w:t>Á</w:t>
      </w:r>
      <w:r w:rsidRPr="00C63450">
        <w:rPr>
          <w:rFonts w:cs="Verdana"/>
          <w:b/>
          <w:bCs/>
          <w:sz w:val="22"/>
          <w:szCs w:val="22"/>
          <w:lang w:val="es-ES"/>
        </w:rPr>
        <w:t>lgebra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(a+b) x (a+b)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(a+b) x (a-b)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(x+a) x (x+b)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(x+a) X (x-b)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(x-a) x (x+b)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(a + b + c) x (a + b + c)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(x-a) x (x-b)</w:t>
      </w:r>
    </w:p>
    <w:p w:rsidR="00C677FD" w:rsidRPr="00C63450" w:rsidRDefault="00C677FD" w:rsidP="00C677FD">
      <w:pPr>
        <w:pStyle w:val="Prrafodelista"/>
        <w:numPr>
          <w:ilvl w:val="1"/>
          <w:numId w:val="26"/>
        </w:numPr>
        <w:spacing w:after="144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(a-b) x (a-b)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2.</w:t>
      </w:r>
      <w:r w:rsidRPr="00C63450">
        <w:rPr>
          <w:rFonts w:cs="Verdana"/>
          <w:b/>
          <w:sz w:val="22"/>
          <w:szCs w:val="22"/>
          <w:lang w:val="es-ES"/>
        </w:rPr>
        <w:tab/>
      </w:r>
      <w:r w:rsidR="006C0D47" w:rsidRPr="00C63450">
        <w:rPr>
          <w:rFonts w:cs="Verdana"/>
          <w:b/>
          <w:sz w:val="22"/>
          <w:szCs w:val="22"/>
          <w:lang w:val="es-ES"/>
        </w:rPr>
        <w:t>Operaciones básicas de matemáticas</w:t>
      </w:r>
    </w:p>
    <w:p w:rsidR="00C677FD" w:rsidRPr="00C63450" w:rsidRDefault="00E85571" w:rsidP="00C677FD">
      <w:pPr>
        <w:pStyle w:val="Prrafodelista"/>
        <w:numPr>
          <w:ilvl w:val="1"/>
          <w:numId w:val="2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Forma extendida de un número</w:t>
      </w:r>
    </w:p>
    <w:p w:rsidR="00C677FD" w:rsidRPr="00C63450" w:rsidRDefault="00E85571" w:rsidP="00C677FD">
      <w:pPr>
        <w:pStyle w:val="Prrafodelista"/>
        <w:numPr>
          <w:ilvl w:val="1"/>
          <w:numId w:val="2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Suma de números utilizando el Modelo Extendido</w:t>
      </w:r>
    </w:p>
    <w:p w:rsidR="00C677FD" w:rsidRPr="00C63450" w:rsidRDefault="00E85571" w:rsidP="00C677FD">
      <w:pPr>
        <w:pStyle w:val="Prrafodelista"/>
        <w:numPr>
          <w:ilvl w:val="1"/>
          <w:numId w:val="2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Sumas complejas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utilizando el Modelo de Forma Extendida</w:t>
      </w:r>
    </w:p>
    <w:p w:rsidR="00C677FD" w:rsidRPr="00C63450" w:rsidRDefault="00E85571" w:rsidP="00C677FD">
      <w:pPr>
        <w:pStyle w:val="Prrafodelista"/>
        <w:numPr>
          <w:ilvl w:val="1"/>
          <w:numId w:val="2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Resta simple de números utilizando el Modelo Extendido</w:t>
      </w:r>
    </w:p>
    <w:p w:rsidR="00E85571" w:rsidRPr="00C63450" w:rsidRDefault="00E85571" w:rsidP="00E85571">
      <w:pPr>
        <w:pStyle w:val="Prrafodelista"/>
        <w:numPr>
          <w:ilvl w:val="1"/>
          <w:numId w:val="2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Resta compleja de números utilizando el Modelo Extendido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3.</w:t>
      </w:r>
      <w:r w:rsidRPr="00C63450">
        <w:rPr>
          <w:rFonts w:cs="Verdana"/>
          <w:b/>
          <w:sz w:val="22"/>
          <w:szCs w:val="22"/>
          <w:lang w:val="es-ES"/>
        </w:rPr>
        <w:tab/>
        <w:t>Decimal</w:t>
      </w:r>
      <w:r w:rsidR="005E327B" w:rsidRPr="00C63450">
        <w:rPr>
          <w:rFonts w:cs="Verdana"/>
          <w:b/>
          <w:sz w:val="22"/>
          <w:szCs w:val="22"/>
          <w:lang w:val="es-ES"/>
        </w:rPr>
        <w:t>e</w:t>
      </w:r>
      <w:r w:rsidRPr="00C63450">
        <w:rPr>
          <w:rFonts w:cs="Verdana"/>
          <w:b/>
          <w:sz w:val="22"/>
          <w:szCs w:val="22"/>
          <w:lang w:val="es-ES"/>
        </w:rPr>
        <w:t>s</w:t>
      </w:r>
    </w:p>
    <w:p w:rsidR="00C677FD" w:rsidRPr="00C63450" w:rsidRDefault="005E327B" w:rsidP="00C677FD">
      <w:pPr>
        <w:pStyle w:val="Prrafodelista"/>
        <w:numPr>
          <w:ilvl w:val="1"/>
          <w:numId w:val="22"/>
        </w:numPr>
        <w:spacing w:after="100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Multiplicación decimal</w:t>
      </w:r>
      <w:r w:rsidR="00C677FD" w:rsidRPr="00C63450">
        <w:rPr>
          <w:rFonts w:cs="Verdana"/>
          <w:sz w:val="22"/>
          <w:szCs w:val="22"/>
          <w:lang w:val="es-ES"/>
        </w:rPr>
        <w:t xml:space="preserve"> -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1</w:t>
      </w:r>
    </w:p>
    <w:p w:rsidR="00C677FD" w:rsidRPr="00C63450" w:rsidRDefault="005E327B" w:rsidP="00C677FD">
      <w:pPr>
        <w:pStyle w:val="Prrafodelista"/>
        <w:numPr>
          <w:ilvl w:val="1"/>
          <w:numId w:val="22"/>
        </w:numPr>
        <w:spacing w:after="100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Multiplicación decimal </w:t>
      </w:r>
      <w:r w:rsidR="00C677FD" w:rsidRPr="00C63450">
        <w:rPr>
          <w:rFonts w:cs="Verdana"/>
          <w:sz w:val="22"/>
          <w:szCs w:val="22"/>
          <w:lang w:val="es-ES"/>
        </w:rPr>
        <w:t>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2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4.</w:t>
      </w:r>
      <w:r w:rsidRPr="00C63450">
        <w:rPr>
          <w:rFonts w:cs="Verdana"/>
          <w:b/>
          <w:sz w:val="22"/>
          <w:szCs w:val="22"/>
          <w:lang w:val="es-ES"/>
        </w:rPr>
        <w:tab/>
        <w:t>Frac</w:t>
      </w:r>
      <w:r w:rsidR="005E327B" w:rsidRPr="00C63450">
        <w:rPr>
          <w:rFonts w:cs="Verdana"/>
          <w:b/>
          <w:sz w:val="22"/>
          <w:szCs w:val="22"/>
          <w:lang w:val="es-ES"/>
        </w:rPr>
        <w:t>ciones</w:t>
      </w:r>
    </w:p>
    <w:p w:rsidR="005E327B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Mínimo común múltiplo</w:t>
      </w:r>
    </w:p>
    <w:p w:rsidR="005E327B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lastRenderedPageBreak/>
        <w:t>Máximo común divisor</w:t>
      </w:r>
    </w:p>
    <w:p w:rsidR="00C677FD" w:rsidRPr="00C63450" w:rsidRDefault="00C677FD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Frac</w:t>
      </w:r>
      <w:r w:rsidR="005E327B" w:rsidRPr="00C63450">
        <w:rPr>
          <w:rFonts w:cs="Verdana"/>
          <w:sz w:val="22"/>
          <w:szCs w:val="22"/>
          <w:lang w:val="es-ES"/>
        </w:rPr>
        <w:t>cione</w:t>
      </w:r>
      <w:r w:rsidRPr="00C63450">
        <w:rPr>
          <w:rFonts w:cs="Verdana"/>
          <w:sz w:val="22"/>
          <w:szCs w:val="22"/>
          <w:lang w:val="es-ES"/>
        </w:rPr>
        <w:t xml:space="preserve">s – </w:t>
      </w:r>
      <w:r w:rsidR="005E327B" w:rsidRPr="00C63450">
        <w:rPr>
          <w:rFonts w:cs="Verdana"/>
          <w:sz w:val="22"/>
          <w:szCs w:val="22"/>
          <w:lang w:val="es-ES"/>
        </w:rPr>
        <w:t>Conceptos generales</w:t>
      </w:r>
    </w:p>
    <w:p w:rsidR="00C677FD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Números enteros a fracciones</w:t>
      </w:r>
    </w:p>
    <w:p w:rsidR="00C677FD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Fracciones propias</w:t>
      </w:r>
    </w:p>
    <w:p w:rsidR="00C677FD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Fracciones impropias</w:t>
      </w:r>
    </w:p>
    <w:p w:rsidR="00C677FD" w:rsidRPr="00C63450" w:rsidRDefault="005E327B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Conversión de fracciones impropias a fracciones mixtas</w:t>
      </w:r>
    </w:p>
    <w:p w:rsidR="00C677FD" w:rsidRPr="00C63450" w:rsidRDefault="00604508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Fracciones equivalent</w:t>
      </w:r>
      <w:r w:rsidR="00C63450">
        <w:rPr>
          <w:rFonts w:cs="Verdana"/>
          <w:sz w:val="22"/>
          <w:szCs w:val="22"/>
          <w:lang w:val="es-ES"/>
        </w:rPr>
        <w:t>e</w:t>
      </w:r>
      <w:r w:rsidRPr="00C63450">
        <w:rPr>
          <w:rFonts w:cs="Verdana"/>
          <w:sz w:val="22"/>
          <w:szCs w:val="22"/>
          <w:lang w:val="es-ES"/>
        </w:rPr>
        <w:t>s, con denominador común y con distinto denominador</w:t>
      </w:r>
    </w:p>
    <w:p w:rsidR="00C677FD" w:rsidRPr="00C63450" w:rsidRDefault="007571BA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Propiedad de los extremos y medios</w:t>
      </w:r>
    </w:p>
    <w:p w:rsidR="00C677FD" w:rsidRPr="00C63450" w:rsidRDefault="007571BA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Reducción de fracciones a mínimos</w:t>
      </w:r>
    </w:p>
    <w:p w:rsidR="00C677FD" w:rsidRPr="00C63450" w:rsidRDefault="007571BA" w:rsidP="00C677FD">
      <w:pPr>
        <w:pStyle w:val="Prrafodelista"/>
        <w:numPr>
          <w:ilvl w:val="1"/>
          <w:numId w:val="2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Inverso multiplicativo</w:t>
      </w:r>
    </w:p>
    <w:p w:rsidR="00C677FD" w:rsidRPr="00C63450" w:rsidRDefault="007571BA" w:rsidP="00C677FD">
      <w:pPr>
        <w:pStyle w:val="Prrafodelista"/>
        <w:numPr>
          <w:ilvl w:val="1"/>
          <w:numId w:val="20"/>
        </w:numPr>
        <w:spacing w:after="144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Comparación de fracciones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5.</w:t>
      </w:r>
      <w:r w:rsidRPr="00C63450">
        <w:rPr>
          <w:rFonts w:cs="Verdana"/>
          <w:b/>
          <w:sz w:val="22"/>
          <w:szCs w:val="22"/>
          <w:lang w:val="es-ES"/>
        </w:rPr>
        <w:tab/>
        <w:t>General</w:t>
      </w:r>
    </w:p>
    <w:p w:rsidR="00C677FD" w:rsidRPr="00C63450" w:rsidRDefault="00C63450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Introducción</w:t>
      </w:r>
      <w:r w:rsidR="007571BA" w:rsidRPr="00C63450">
        <w:rPr>
          <w:rFonts w:cs="Verdana"/>
          <w:sz w:val="22"/>
          <w:szCs w:val="22"/>
          <w:lang w:val="es-ES"/>
        </w:rPr>
        <w:t xml:space="preserve"> de ICEVI - Fundación Nippona</w:t>
      </w:r>
    </w:p>
    <w:p w:rsidR="00C677FD" w:rsidRPr="00C63450" w:rsidRDefault="00C677FD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Video</w:t>
      </w:r>
      <w:r w:rsidR="007571BA" w:rsidRPr="00C63450">
        <w:rPr>
          <w:rFonts w:cs="Verdana"/>
          <w:sz w:val="22"/>
          <w:szCs w:val="22"/>
          <w:lang w:val="es-ES"/>
        </w:rPr>
        <w:t xml:space="preserve">s </w:t>
      </w:r>
      <w:r w:rsidR="00E00159" w:rsidRPr="00C63450">
        <w:rPr>
          <w:rFonts w:cs="Verdana"/>
          <w:sz w:val="22"/>
          <w:szCs w:val="22"/>
          <w:lang w:val="es-ES"/>
        </w:rPr>
        <w:t>de matemática</w:t>
      </w:r>
      <w:r w:rsidR="007571BA" w:rsidRPr="00C63450">
        <w:rPr>
          <w:rFonts w:cs="Verdana"/>
          <w:sz w:val="22"/>
          <w:szCs w:val="22"/>
          <w:lang w:val="es-ES"/>
        </w:rPr>
        <w:t>- consejos de enseñanza</w:t>
      </w:r>
    </w:p>
    <w:p w:rsidR="00C677FD" w:rsidRPr="00C63450" w:rsidRDefault="00C677FD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ICEVI Mat</w:t>
      </w:r>
      <w:r w:rsidR="00E00159" w:rsidRPr="00C63450">
        <w:rPr>
          <w:rFonts w:cs="Verdana"/>
          <w:sz w:val="22"/>
          <w:szCs w:val="22"/>
          <w:lang w:val="es-ES"/>
        </w:rPr>
        <w:t>emática sencilla- Mensajes</w:t>
      </w:r>
    </w:p>
    <w:p w:rsidR="00C677FD" w:rsidRPr="00C63450" w:rsidRDefault="00E00159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Adaptación de apoyos de enseñanza regulares</w:t>
      </w:r>
    </w:p>
    <w:p w:rsidR="00C677FD" w:rsidRPr="00C63450" w:rsidRDefault="00E00159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Videos de matemática – Estado actual y planes futuros</w:t>
      </w:r>
    </w:p>
    <w:p w:rsidR="00C677FD" w:rsidRPr="00C63450" w:rsidRDefault="00E00159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Así es como improvisamos material</w:t>
      </w:r>
      <w:r w:rsidR="00C63450">
        <w:rPr>
          <w:rFonts w:cs="Verdana"/>
          <w:sz w:val="22"/>
          <w:szCs w:val="22"/>
          <w:lang w:val="es-ES"/>
        </w:rPr>
        <w:t>e</w:t>
      </w:r>
      <w:r w:rsidRPr="00C63450">
        <w:rPr>
          <w:rFonts w:cs="Verdana"/>
          <w:sz w:val="22"/>
          <w:szCs w:val="22"/>
          <w:lang w:val="es-ES"/>
        </w:rPr>
        <w:t>s de enseñanza</w:t>
      </w:r>
    </w:p>
    <w:p w:rsidR="00C677FD" w:rsidRPr="00C63450" w:rsidRDefault="000272F6" w:rsidP="00C677FD">
      <w:pPr>
        <w:pStyle w:val="Prrafodelista"/>
        <w:numPr>
          <w:ilvl w:val="1"/>
          <w:numId w:val="18"/>
        </w:numPr>
        <w:spacing w:after="100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Experiencia de dibujo para niños con discapacidad visual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6.</w:t>
      </w:r>
      <w:r w:rsidRPr="00C63450">
        <w:rPr>
          <w:rFonts w:cs="Verdana"/>
          <w:b/>
          <w:sz w:val="22"/>
          <w:szCs w:val="22"/>
          <w:lang w:val="es-ES"/>
        </w:rPr>
        <w:tab/>
        <w:t>Geometr</w:t>
      </w:r>
      <w:r w:rsidR="000272F6" w:rsidRPr="00C63450">
        <w:rPr>
          <w:rFonts w:cs="Verdana"/>
          <w:b/>
          <w:sz w:val="22"/>
          <w:szCs w:val="22"/>
          <w:lang w:val="es-ES"/>
        </w:rPr>
        <w:t>ía</w:t>
      </w:r>
    </w:p>
    <w:p w:rsidR="00C677FD" w:rsidRPr="00C63450" w:rsidRDefault="000272F6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La suma de los ángulos de un cuadrilátero es igual a </w:t>
      </w:r>
      <w:r w:rsidR="00C677FD" w:rsidRPr="00C63450">
        <w:rPr>
          <w:rFonts w:cs="Verdana"/>
          <w:sz w:val="22"/>
          <w:szCs w:val="22"/>
          <w:lang w:val="es-ES"/>
        </w:rPr>
        <w:t>360°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El ángulo que se forma en un semicírculo es igual a</w:t>
      </w:r>
      <w:r w:rsidR="00C677FD" w:rsidRPr="00C63450">
        <w:rPr>
          <w:rFonts w:cs="Verdana"/>
          <w:sz w:val="22"/>
          <w:szCs w:val="22"/>
          <w:lang w:val="es-ES"/>
        </w:rPr>
        <w:t xml:space="preserve"> 90°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La suma de los ángulos de un triángulo es igual a</w:t>
      </w:r>
      <w:r w:rsidR="00C677FD" w:rsidRPr="00C63450">
        <w:rPr>
          <w:rFonts w:cs="Verdana"/>
          <w:sz w:val="22"/>
          <w:szCs w:val="22"/>
          <w:lang w:val="es-ES"/>
        </w:rPr>
        <w:t xml:space="preserve"> 180°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Ángulos mayores</w:t>
      </w:r>
      <w:r w:rsidR="00C677FD" w:rsidRPr="00C63450">
        <w:rPr>
          <w:rFonts w:cs="Verdana"/>
          <w:sz w:val="22"/>
          <w:szCs w:val="22"/>
          <w:lang w:val="es-ES"/>
        </w:rPr>
        <w:t xml:space="preserve"> -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1</w:t>
      </w:r>
    </w:p>
    <w:p w:rsidR="00C677FD" w:rsidRPr="00C63450" w:rsidRDefault="00C63450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Dieciséis</w:t>
      </w:r>
      <w:r w:rsidR="00262DC1" w:rsidRPr="00C63450">
        <w:rPr>
          <w:rFonts w:cs="Verdana"/>
          <w:sz w:val="22"/>
          <w:szCs w:val="22"/>
          <w:lang w:val="es-ES"/>
        </w:rPr>
        <w:t xml:space="preserve"> pliegues y figures geométricas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Ángulos mayores </w:t>
      </w:r>
      <w:r w:rsidR="00C677FD" w:rsidRPr="00C63450">
        <w:rPr>
          <w:rFonts w:cs="Verdana"/>
          <w:sz w:val="22"/>
          <w:szCs w:val="22"/>
          <w:lang w:val="es-ES"/>
        </w:rPr>
        <w:t>-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2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Ángulos complementarios y </w:t>
      </w:r>
      <w:r w:rsidR="00C63450" w:rsidRPr="00C63450">
        <w:rPr>
          <w:rFonts w:cs="Verdana"/>
          <w:sz w:val="22"/>
          <w:szCs w:val="22"/>
          <w:lang w:val="es-ES"/>
        </w:rPr>
        <w:t>suplementarios</w:t>
      </w:r>
    </w:p>
    <w:p w:rsidR="00C677FD" w:rsidRPr="00C63450" w:rsidRDefault="00C677FD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Pe</w:t>
      </w:r>
      <w:r w:rsidR="00262DC1" w:rsidRPr="00C63450">
        <w:rPr>
          <w:rFonts w:cs="Verdana"/>
          <w:sz w:val="22"/>
          <w:szCs w:val="22"/>
          <w:lang w:val="es-ES"/>
        </w:rPr>
        <w:t>rí</w:t>
      </w:r>
      <w:r w:rsidRPr="00C63450">
        <w:rPr>
          <w:rFonts w:cs="Verdana"/>
          <w:sz w:val="22"/>
          <w:szCs w:val="22"/>
          <w:lang w:val="es-ES"/>
        </w:rPr>
        <w:t>met</w:t>
      </w:r>
      <w:r w:rsidR="00262DC1" w:rsidRPr="00C63450">
        <w:rPr>
          <w:rFonts w:cs="Verdana"/>
          <w:sz w:val="22"/>
          <w:szCs w:val="22"/>
          <w:lang w:val="es-ES"/>
        </w:rPr>
        <w:t>ro</w:t>
      </w:r>
    </w:p>
    <w:p w:rsidR="00C677FD" w:rsidRPr="00C63450" w:rsidRDefault="00262DC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El ángulo exterior de un cuadrilátero cíclico es igual al ángulo interior opuesto</w:t>
      </w:r>
    </w:p>
    <w:p w:rsidR="00C677FD" w:rsidRPr="00C63450" w:rsidRDefault="00C677FD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lastRenderedPageBreak/>
        <w:t>Centroid</w:t>
      </w:r>
      <w:r w:rsidR="00262DC1" w:rsidRPr="00C63450">
        <w:rPr>
          <w:rFonts w:cs="Verdana"/>
          <w:sz w:val="22"/>
          <w:szCs w:val="22"/>
          <w:lang w:val="es-ES"/>
        </w:rPr>
        <w:t>e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El c</w:t>
      </w:r>
      <w:r w:rsidR="00C677FD" w:rsidRPr="00C63450">
        <w:rPr>
          <w:rFonts w:cs="Verdana"/>
          <w:sz w:val="22"/>
          <w:szCs w:val="22"/>
          <w:lang w:val="es-ES"/>
        </w:rPr>
        <w:t>entroid</w:t>
      </w:r>
      <w:r w:rsid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divide el promedio en el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r</w:t>
      </w:r>
      <w:r w:rsidR="00C677FD" w:rsidRPr="00C63450">
        <w:rPr>
          <w:rFonts w:cs="Verdana"/>
          <w:sz w:val="22"/>
          <w:szCs w:val="22"/>
          <w:lang w:val="es-ES"/>
        </w:rPr>
        <w:t>atio 1: 2</w:t>
      </w:r>
    </w:p>
    <w:p w:rsidR="00C677FD" w:rsidRPr="00C63450" w:rsidRDefault="00C677FD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Incentr</w:t>
      </w:r>
      <w:r w:rsidR="00FA25E1" w:rsidRPr="00C63450">
        <w:rPr>
          <w:rFonts w:cs="Verdana"/>
          <w:sz w:val="22"/>
          <w:szCs w:val="22"/>
          <w:lang w:val="es-ES"/>
        </w:rPr>
        <w:t>o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Circuncentro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Perímetro de un semicírculo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Ángulos de segmentos mayor</w:t>
      </w:r>
      <w:r w:rsidR="00C63450">
        <w:rPr>
          <w:rFonts w:cs="Verdana"/>
          <w:sz w:val="22"/>
          <w:szCs w:val="22"/>
          <w:lang w:val="es-ES"/>
        </w:rPr>
        <w:t>e</w:t>
      </w:r>
      <w:r w:rsidRPr="00C63450">
        <w:rPr>
          <w:rFonts w:cs="Verdana"/>
          <w:sz w:val="22"/>
          <w:szCs w:val="22"/>
          <w:lang w:val="es-ES"/>
        </w:rPr>
        <w:t>s y menore</w:t>
      </w:r>
      <w:r w:rsidR="00C677FD" w:rsidRPr="00C63450">
        <w:rPr>
          <w:rFonts w:cs="Verdana"/>
          <w:sz w:val="22"/>
          <w:szCs w:val="22"/>
          <w:lang w:val="es-ES"/>
        </w:rPr>
        <w:t xml:space="preserve">s 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Ángulo </w:t>
      </w:r>
      <w:r w:rsidR="00C63450" w:rsidRPr="00C63450">
        <w:rPr>
          <w:rFonts w:cs="Verdana"/>
          <w:sz w:val="22"/>
          <w:szCs w:val="22"/>
          <w:lang w:val="es-ES"/>
        </w:rPr>
        <w:t>subtendido</w:t>
      </w:r>
      <w:r w:rsidRPr="00C63450">
        <w:rPr>
          <w:rFonts w:cs="Verdana"/>
          <w:sz w:val="22"/>
          <w:szCs w:val="22"/>
          <w:lang w:val="es-ES"/>
        </w:rPr>
        <w:t xml:space="preserve"> en el centro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Círculos concéntricos</w:t>
      </w:r>
    </w:p>
    <w:p w:rsidR="00C677FD" w:rsidRPr="00C63450" w:rsidRDefault="00FA25E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Á</w:t>
      </w:r>
      <w:r w:rsidR="00C677FD" w:rsidRPr="00C63450">
        <w:rPr>
          <w:rFonts w:cs="Verdana"/>
          <w:sz w:val="22"/>
          <w:szCs w:val="22"/>
          <w:lang w:val="es-ES"/>
        </w:rPr>
        <w:t xml:space="preserve">rea </w:t>
      </w:r>
      <w:r w:rsidRPr="00C63450">
        <w:rPr>
          <w:rFonts w:cs="Verdana"/>
          <w:sz w:val="22"/>
          <w:szCs w:val="22"/>
          <w:lang w:val="es-ES"/>
        </w:rPr>
        <w:t>de un triángulo rectángulo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Círculos que se tocan internamente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Área de un </w:t>
      </w:r>
      <w:r w:rsidR="00C63450" w:rsidRPr="00C63450">
        <w:rPr>
          <w:rFonts w:cs="Verdana"/>
          <w:sz w:val="22"/>
          <w:szCs w:val="22"/>
          <w:lang w:val="es-ES"/>
        </w:rPr>
        <w:t>cuadrilátero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Todo acerca de los triángulos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Formar todo tipo de triángulos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Caminos rectángulos</w:t>
      </w:r>
      <w:r w:rsidR="00C677FD" w:rsidRPr="00C63450">
        <w:rPr>
          <w:rFonts w:cs="Verdana"/>
          <w:sz w:val="22"/>
          <w:szCs w:val="22"/>
          <w:lang w:val="es-ES"/>
        </w:rPr>
        <w:t xml:space="preserve"> 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1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Incírculo de un triángulo rectángulo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Caminos rectángulos </w:t>
      </w:r>
      <w:r w:rsidR="00C677FD" w:rsidRPr="00C63450">
        <w:rPr>
          <w:rFonts w:cs="Verdana"/>
          <w:sz w:val="22"/>
          <w:szCs w:val="22"/>
          <w:lang w:val="es-ES"/>
        </w:rPr>
        <w:t>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2</w:t>
      </w:r>
    </w:p>
    <w:p w:rsidR="00C677FD" w:rsidRPr="00C63450" w:rsidRDefault="00C75941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Ortocentro</w:t>
      </w:r>
    </w:p>
    <w:p w:rsidR="00C677FD" w:rsidRPr="00C63450" w:rsidRDefault="00C677FD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Pi </w:t>
      </w:r>
      <w:r w:rsidR="00C75941" w:rsidRPr="00C63450">
        <w:rPr>
          <w:rFonts w:cs="Verdana"/>
          <w:sz w:val="22"/>
          <w:szCs w:val="22"/>
          <w:lang w:val="es-ES"/>
        </w:rPr>
        <w:t>y r – Relación entre el radio y la circunferencia</w:t>
      </w:r>
    </w:p>
    <w:p w:rsidR="00C677FD" w:rsidRPr="00C63450" w:rsidRDefault="00C63450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Perímetro de un semicírculo con ejemplo</w:t>
      </w:r>
    </w:p>
    <w:p w:rsidR="00C677FD" w:rsidRPr="00C63450" w:rsidRDefault="00C63450" w:rsidP="00C677FD">
      <w:pPr>
        <w:pStyle w:val="Prrafodelista"/>
        <w:numPr>
          <w:ilvl w:val="1"/>
          <w:numId w:val="1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Plano, lado y vértice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7.</w:t>
      </w:r>
      <w:r w:rsidRPr="00C63450">
        <w:rPr>
          <w:rFonts w:cs="Verdana"/>
          <w:b/>
          <w:sz w:val="22"/>
          <w:szCs w:val="22"/>
          <w:lang w:val="es-ES"/>
        </w:rPr>
        <w:tab/>
        <w:t>Inequ</w:t>
      </w:r>
      <w:r w:rsidR="00C63450" w:rsidRPr="00C63450">
        <w:rPr>
          <w:rFonts w:cs="Verdana"/>
          <w:b/>
          <w:sz w:val="22"/>
          <w:szCs w:val="22"/>
          <w:lang w:val="es-ES"/>
        </w:rPr>
        <w:t>idades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Inequidades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–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Propiedad de suma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Inequidades</w:t>
      </w:r>
      <w:r w:rsidR="00C677FD" w:rsidRPr="00C63450">
        <w:rPr>
          <w:rFonts w:cs="Verdana"/>
          <w:sz w:val="22"/>
          <w:szCs w:val="22"/>
          <w:lang w:val="es-ES"/>
        </w:rPr>
        <w:t xml:space="preserve"> – </w:t>
      </w:r>
      <w:r w:rsidRPr="00C63450">
        <w:rPr>
          <w:rFonts w:cs="Verdana"/>
          <w:sz w:val="22"/>
          <w:szCs w:val="22"/>
          <w:lang w:val="es-ES"/>
        </w:rPr>
        <w:t>Propiedad de multiplicación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Inequidades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–</w:t>
      </w:r>
      <w:r w:rsidR="00C677FD" w:rsidRPr="00C63450">
        <w:rPr>
          <w:rFonts w:cs="Verdana"/>
          <w:sz w:val="22"/>
          <w:szCs w:val="22"/>
          <w:lang w:val="es-ES"/>
        </w:rPr>
        <w:t xml:space="preserve"> </w:t>
      </w:r>
      <w:r w:rsidRPr="00C63450">
        <w:rPr>
          <w:rFonts w:cs="Verdana"/>
          <w:sz w:val="22"/>
          <w:szCs w:val="22"/>
          <w:lang w:val="es-ES"/>
        </w:rPr>
        <w:t>Propiedades conmutativa y de asociación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Características de las funciones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Funciones uno a uno</w:t>
      </w:r>
    </w:p>
    <w:p w:rsidR="00C677FD" w:rsidRPr="00C63450" w:rsidRDefault="00C63450" w:rsidP="00C677FD">
      <w:pPr>
        <w:pStyle w:val="Prrafodelista"/>
        <w:numPr>
          <w:ilvl w:val="1"/>
          <w:numId w:val="14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Funciones varios a uno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3450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3450">
        <w:rPr>
          <w:rFonts w:cs="Verdana"/>
          <w:b/>
          <w:sz w:val="22"/>
          <w:szCs w:val="22"/>
          <w:lang w:val="es-ES"/>
        </w:rPr>
        <w:t>8.</w:t>
      </w:r>
      <w:r w:rsidRPr="00C63450">
        <w:rPr>
          <w:rFonts w:cs="Verdana"/>
          <w:b/>
          <w:sz w:val="22"/>
          <w:szCs w:val="22"/>
          <w:lang w:val="es-ES"/>
        </w:rPr>
        <w:tab/>
        <w:t>L</w:t>
      </w:r>
      <w:r w:rsidR="00C63450" w:rsidRPr="00C63450">
        <w:rPr>
          <w:rFonts w:cs="Verdana"/>
          <w:b/>
          <w:sz w:val="22"/>
          <w:szCs w:val="22"/>
          <w:lang w:val="es-ES"/>
        </w:rPr>
        <w:t>íneas</w:t>
      </w:r>
    </w:p>
    <w:p w:rsidR="00C677FD" w:rsidRPr="00C63450" w:rsidRDefault="00C677FD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Transversal</w:t>
      </w:r>
      <w:r w:rsidR="00C63450" w:rsidRPr="00C63450">
        <w:rPr>
          <w:rFonts w:cs="Verdana"/>
          <w:sz w:val="22"/>
          <w:szCs w:val="22"/>
          <w:lang w:val="es-ES"/>
        </w:rPr>
        <w:t>es</w:t>
      </w:r>
      <w:r w:rsidRPr="00C63450">
        <w:rPr>
          <w:rFonts w:cs="Verdana"/>
          <w:sz w:val="22"/>
          <w:szCs w:val="22"/>
          <w:lang w:val="es-ES"/>
        </w:rPr>
        <w:t xml:space="preserve"> – Part</w:t>
      </w:r>
      <w:r w:rsidR="00C63450" w:rsidRPr="00C63450">
        <w:rPr>
          <w:rFonts w:cs="Verdana"/>
          <w:sz w:val="22"/>
          <w:szCs w:val="22"/>
          <w:lang w:val="es-ES"/>
        </w:rPr>
        <w:t>e</w:t>
      </w:r>
      <w:r w:rsidRPr="00C63450">
        <w:rPr>
          <w:rFonts w:cs="Verdana"/>
          <w:sz w:val="22"/>
          <w:szCs w:val="22"/>
          <w:lang w:val="es-ES"/>
        </w:rPr>
        <w:t xml:space="preserve"> 2 – </w:t>
      </w:r>
      <w:r w:rsidR="00C63450" w:rsidRPr="00C63450">
        <w:rPr>
          <w:rFonts w:cs="Verdana"/>
          <w:sz w:val="22"/>
          <w:szCs w:val="22"/>
          <w:lang w:val="es-ES"/>
        </w:rPr>
        <w:t>Ángulos verticales opuestos a través del doblado de papeles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Transversales</w:t>
      </w:r>
      <w:r w:rsidR="00C677FD" w:rsidRPr="00C63450">
        <w:rPr>
          <w:rFonts w:cs="Verdana"/>
          <w:sz w:val="22"/>
          <w:szCs w:val="22"/>
          <w:lang w:val="es-ES"/>
        </w:rPr>
        <w:t xml:space="preserve"> 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1 - </w:t>
      </w:r>
      <w:r w:rsidRPr="00C63450">
        <w:rPr>
          <w:rFonts w:cs="Verdana"/>
          <w:sz w:val="22"/>
          <w:szCs w:val="22"/>
          <w:lang w:val="es-ES"/>
        </w:rPr>
        <w:t>Ángulos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lastRenderedPageBreak/>
        <w:t>Transversales</w:t>
      </w:r>
      <w:r w:rsidR="00C677FD" w:rsidRPr="00C63450">
        <w:rPr>
          <w:rFonts w:cs="Verdana"/>
          <w:sz w:val="22"/>
          <w:szCs w:val="22"/>
          <w:lang w:val="es-ES"/>
        </w:rPr>
        <w:t xml:space="preserve"> 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5 – </w:t>
      </w:r>
      <w:r w:rsidRPr="00C63450">
        <w:rPr>
          <w:rFonts w:cs="Verdana"/>
          <w:sz w:val="22"/>
          <w:szCs w:val="22"/>
          <w:lang w:val="es-ES"/>
        </w:rPr>
        <w:t>Explicación a través del doblado de papeles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Transversales</w:t>
      </w:r>
      <w:r w:rsidR="00C677FD" w:rsidRPr="00C63450">
        <w:rPr>
          <w:rFonts w:cs="Verdana"/>
          <w:sz w:val="22"/>
          <w:szCs w:val="22"/>
          <w:lang w:val="es-ES"/>
        </w:rPr>
        <w:t xml:space="preserve"> 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4 –Transversal</w:t>
      </w:r>
      <w:r w:rsidRPr="00C63450">
        <w:rPr>
          <w:rFonts w:cs="Verdana"/>
          <w:sz w:val="22"/>
          <w:szCs w:val="22"/>
          <w:lang w:val="es-ES"/>
        </w:rPr>
        <w:t xml:space="preserve"> perpendicular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Transversales</w:t>
      </w:r>
      <w:r w:rsidR="00C677FD" w:rsidRPr="00C63450">
        <w:rPr>
          <w:rFonts w:cs="Verdana"/>
          <w:sz w:val="22"/>
          <w:szCs w:val="22"/>
          <w:lang w:val="es-ES"/>
        </w:rPr>
        <w:t xml:space="preserve"> – Part</w:t>
      </w:r>
      <w:r w:rsidRPr="00C63450">
        <w:rPr>
          <w:rFonts w:cs="Verdana"/>
          <w:sz w:val="22"/>
          <w:szCs w:val="22"/>
          <w:lang w:val="es-ES"/>
        </w:rPr>
        <w:t>e</w:t>
      </w:r>
      <w:r w:rsidR="00C677FD" w:rsidRPr="00C63450">
        <w:rPr>
          <w:rFonts w:cs="Verdana"/>
          <w:sz w:val="22"/>
          <w:szCs w:val="22"/>
          <w:lang w:val="es-ES"/>
        </w:rPr>
        <w:t xml:space="preserve"> 3 – </w:t>
      </w:r>
      <w:r w:rsidRPr="00C63450">
        <w:rPr>
          <w:rFonts w:cs="Verdana"/>
          <w:sz w:val="22"/>
          <w:szCs w:val="22"/>
          <w:lang w:val="es-ES"/>
        </w:rPr>
        <w:t>Líneas paralelas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Círculos entrelazados y no entrelazados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Segmentos de líneas</w:t>
      </w:r>
    </w:p>
    <w:p w:rsidR="00C63450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Rectas que se </w:t>
      </w:r>
      <w:r>
        <w:rPr>
          <w:rFonts w:cs="Verdana"/>
          <w:sz w:val="22"/>
          <w:szCs w:val="22"/>
          <w:lang w:val="es-ES"/>
        </w:rPr>
        <w:t>c</w:t>
      </w:r>
      <w:r w:rsidRPr="00C63450">
        <w:rPr>
          <w:rFonts w:cs="Verdana"/>
          <w:sz w:val="22"/>
          <w:szCs w:val="22"/>
          <w:lang w:val="es-ES"/>
        </w:rPr>
        <w:t>ruzan</w:t>
      </w:r>
    </w:p>
    <w:p w:rsidR="00C677FD" w:rsidRPr="00C63450" w:rsidRDefault="00C677FD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Intersec</w:t>
      </w:r>
      <w:r w:rsidR="00C63450" w:rsidRPr="00C63450">
        <w:rPr>
          <w:rFonts w:cs="Verdana"/>
          <w:sz w:val="22"/>
          <w:szCs w:val="22"/>
          <w:lang w:val="es-ES"/>
        </w:rPr>
        <w:t>ción y bisección</w:t>
      </w:r>
    </w:p>
    <w:p w:rsidR="00C677FD" w:rsidRPr="00C63450" w:rsidRDefault="00C677FD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 xml:space="preserve">Horizontal </w:t>
      </w:r>
      <w:r w:rsidR="00C63450" w:rsidRPr="00C63450">
        <w:rPr>
          <w:rFonts w:cs="Verdana"/>
          <w:sz w:val="22"/>
          <w:szCs w:val="22"/>
          <w:lang w:val="es-ES"/>
        </w:rPr>
        <w:t>y</w:t>
      </w:r>
      <w:r w:rsidRPr="00C63450">
        <w:rPr>
          <w:rFonts w:cs="Verdana"/>
          <w:sz w:val="22"/>
          <w:szCs w:val="22"/>
          <w:lang w:val="es-ES"/>
        </w:rPr>
        <w:t xml:space="preserve"> vertical</w:t>
      </w:r>
    </w:p>
    <w:p w:rsidR="00C677FD" w:rsidRPr="00C63450" w:rsidRDefault="00C63450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Puntos co</w:t>
      </w:r>
      <w:r>
        <w:rPr>
          <w:rFonts w:cs="Verdana"/>
          <w:sz w:val="22"/>
          <w:szCs w:val="22"/>
          <w:lang w:val="es-ES"/>
        </w:rPr>
        <w:t>-</w:t>
      </w:r>
      <w:r w:rsidRPr="00C63450">
        <w:rPr>
          <w:rFonts w:cs="Verdana"/>
          <w:sz w:val="22"/>
          <w:szCs w:val="22"/>
          <w:lang w:val="es-ES"/>
        </w:rPr>
        <w:t>lineares y no co</w:t>
      </w:r>
      <w:r>
        <w:rPr>
          <w:rFonts w:cs="Verdana"/>
          <w:sz w:val="22"/>
          <w:szCs w:val="22"/>
          <w:lang w:val="es-ES"/>
        </w:rPr>
        <w:t>-</w:t>
      </w:r>
      <w:r w:rsidRPr="00C63450">
        <w:rPr>
          <w:rFonts w:cs="Verdana"/>
          <w:sz w:val="22"/>
          <w:szCs w:val="22"/>
          <w:lang w:val="es-ES"/>
        </w:rPr>
        <w:t>lineares</w:t>
      </w:r>
    </w:p>
    <w:p w:rsidR="00C677FD" w:rsidRPr="00C63450" w:rsidRDefault="00C677FD" w:rsidP="00C677FD">
      <w:pPr>
        <w:pStyle w:val="Prrafodelista"/>
        <w:numPr>
          <w:ilvl w:val="1"/>
          <w:numId w:val="12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Equidistanc</w:t>
      </w:r>
      <w:r w:rsidR="00C63450" w:rsidRPr="00C63450">
        <w:rPr>
          <w:rFonts w:cs="Verdana"/>
          <w:sz w:val="22"/>
          <w:szCs w:val="22"/>
          <w:lang w:val="es-ES"/>
        </w:rPr>
        <w:t>ia y líneas paralelas</w:t>
      </w:r>
      <w:r w:rsidRPr="00C63450">
        <w:rPr>
          <w:rFonts w:cs="Verdana"/>
          <w:sz w:val="22"/>
          <w:szCs w:val="22"/>
          <w:lang w:val="es-ES"/>
        </w:rPr>
        <w:t xml:space="preserve"> </w:t>
      </w:r>
    </w:p>
    <w:p w:rsidR="00C677FD" w:rsidRPr="00C63450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77FD" w:rsidRDefault="00C677FD" w:rsidP="00C677FD">
      <w:pPr>
        <w:spacing w:after="144" w:line="264" w:lineRule="auto"/>
        <w:rPr>
          <w:rFonts w:cs="Verdana"/>
          <w:b/>
          <w:sz w:val="22"/>
          <w:szCs w:val="22"/>
        </w:rPr>
      </w:pPr>
      <w:r w:rsidRPr="00C677FD">
        <w:rPr>
          <w:rFonts w:cs="Verdana"/>
          <w:b/>
          <w:sz w:val="22"/>
          <w:szCs w:val="22"/>
        </w:rPr>
        <w:t>9.</w:t>
      </w:r>
      <w:r w:rsidRPr="00C677FD">
        <w:rPr>
          <w:rFonts w:cs="Verdana"/>
          <w:b/>
          <w:sz w:val="22"/>
          <w:szCs w:val="22"/>
        </w:rPr>
        <w:tab/>
        <w:t>Matrices</w:t>
      </w:r>
    </w:p>
    <w:p w:rsidR="00C677FD" w:rsidRPr="00C63450" w:rsidRDefault="00C63450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C63450">
        <w:rPr>
          <w:rFonts w:cs="Verdana"/>
          <w:sz w:val="22"/>
          <w:szCs w:val="22"/>
          <w:lang w:val="es-ES"/>
        </w:rPr>
        <w:t>Introducción a las m</w:t>
      </w:r>
      <w:r w:rsidR="00C677FD" w:rsidRPr="00C63450">
        <w:rPr>
          <w:rFonts w:cs="Verdana"/>
          <w:sz w:val="22"/>
          <w:szCs w:val="22"/>
          <w:lang w:val="es-ES"/>
        </w:rPr>
        <w:t xml:space="preserve">atrices </w:t>
      </w:r>
    </w:p>
    <w:p w:rsidR="00C677FD" w:rsidRPr="00C677FD" w:rsidRDefault="00C63450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Tipos de matrices</w:t>
      </w:r>
    </w:p>
    <w:p w:rsidR="00C677FD" w:rsidRPr="00C677FD" w:rsidRDefault="00C63450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Suma de matrices</w:t>
      </w:r>
    </w:p>
    <w:p w:rsidR="00C677FD" w:rsidRPr="00C677FD" w:rsidRDefault="00C63450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Matriz escalar</w:t>
      </w:r>
    </w:p>
    <w:p w:rsidR="00C677FD" w:rsidRPr="00C677FD" w:rsidRDefault="00C677F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 w:rsidRPr="00C677FD">
        <w:rPr>
          <w:rFonts w:cs="Verdana"/>
          <w:sz w:val="22"/>
          <w:szCs w:val="22"/>
        </w:rPr>
        <w:t>Transpos</w:t>
      </w:r>
      <w:r w:rsidR="004B7BDD">
        <w:rPr>
          <w:rFonts w:cs="Verdana"/>
          <w:sz w:val="22"/>
          <w:szCs w:val="22"/>
        </w:rPr>
        <w:t>ición de una matriz</w:t>
      </w:r>
    </w:p>
    <w:p w:rsidR="00C677FD" w:rsidRPr="00C677FD" w:rsidRDefault="00C677F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 w:rsidRPr="00C677FD">
        <w:rPr>
          <w:rFonts w:cs="Verdana"/>
          <w:sz w:val="22"/>
          <w:szCs w:val="22"/>
        </w:rPr>
        <w:t>Negativ</w:t>
      </w:r>
      <w:r w:rsidR="004B7BDD">
        <w:rPr>
          <w:rFonts w:cs="Verdana"/>
          <w:sz w:val="22"/>
          <w:szCs w:val="22"/>
        </w:rPr>
        <w:t>a</w:t>
      </w:r>
      <w:r w:rsidRPr="00C677FD">
        <w:rPr>
          <w:rFonts w:cs="Verdana"/>
          <w:sz w:val="22"/>
          <w:szCs w:val="22"/>
        </w:rPr>
        <w:t xml:space="preserve"> </w:t>
      </w:r>
      <w:r w:rsidR="004B7BDD">
        <w:rPr>
          <w:rFonts w:cs="Verdana"/>
          <w:sz w:val="22"/>
          <w:szCs w:val="22"/>
        </w:rPr>
        <w:t>de una matriz</w:t>
      </w:r>
    </w:p>
    <w:p w:rsidR="00C677FD" w:rsidRPr="00C677F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Simetría de una matriz</w:t>
      </w:r>
    </w:p>
    <w:p w:rsidR="00C677FD" w:rsidRPr="004B7BDD" w:rsidRDefault="004B7BDD" w:rsidP="004B7BD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 xml:space="preserve">La </w:t>
      </w:r>
      <w:r>
        <w:rPr>
          <w:rFonts w:cs="Verdana"/>
          <w:sz w:val="22"/>
          <w:szCs w:val="22"/>
          <w:lang w:val="es-ES"/>
        </w:rPr>
        <w:t>s</w:t>
      </w:r>
      <w:r w:rsidRPr="004B7BDD">
        <w:rPr>
          <w:rFonts w:cs="Verdana"/>
          <w:sz w:val="22"/>
          <w:szCs w:val="22"/>
          <w:lang w:val="es-ES"/>
        </w:rPr>
        <w:t>uma de matrices e</w:t>
      </w:r>
      <w:r>
        <w:rPr>
          <w:rFonts w:cs="Verdana"/>
          <w:sz w:val="22"/>
          <w:szCs w:val="22"/>
          <w:lang w:val="es-ES"/>
        </w:rPr>
        <w:t>s conmutativa</w:t>
      </w:r>
    </w:p>
    <w:p w:rsidR="00C677FD" w:rsidRPr="00C677F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Resta de matrices</w:t>
      </w:r>
    </w:p>
    <w:p w:rsidR="004B7BDD" w:rsidRPr="004B7BDD" w:rsidRDefault="004B7BDD" w:rsidP="004B7BD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 xml:space="preserve">La </w:t>
      </w:r>
      <w:r>
        <w:rPr>
          <w:rFonts w:cs="Verdana"/>
          <w:sz w:val="22"/>
          <w:szCs w:val="22"/>
          <w:lang w:val="es-ES"/>
        </w:rPr>
        <w:t>resta</w:t>
      </w:r>
      <w:r w:rsidRPr="004B7BDD">
        <w:rPr>
          <w:rFonts w:cs="Verdana"/>
          <w:sz w:val="22"/>
          <w:szCs w:val="22"/>
          <w:lang w:val="es-ES"/>
        </w:rPr>
        <w:t xml:space="preserve"> de matrices </w:t>
      </w:r>
      <w:r>
        <w:rPr>
          <w:rFonts w:cs="Verdana"/>
          <w:sz w:val="22"/>
          <w:szCs w:val="22"/>
          <w:lang w:val="es-ES"/>
        </w:rPr>
        <w:t xml:space="preserve">no </w:t>
      </w:r>
      <w:r w:rsidRPr="004B7BDD">
        <w:rPr>
          <w:rFonts w:cs="Verdana"/>
          <w:sz w:val="22"/>
          <w:szCs w:val="22"/>
          <w:lang w:val="es-ES"/>
        </w:rPr>
        <w:t>e</w:t>
      </w:r>
      <w:r>
        <w:rPr>
          <w:rFonts w:cs="Verdana"/>
          <w:sz w:val="22"/>
          <w:szCs w:val="22"/>
          <w:lang w:val="es-ES"/>
        </w:rPr>
        <w:t>s conmutativa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>Multiplicación de matrices</w:t>
      </w:r>
      <w:r w:rsidR="00C677FD" w:rsidRPr="004B7BDD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–</w:t>
      </w:r>
      <w:r w:rsidR="00C677FD" w:rsidRPr="004B7BDD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Conceptos generales parte</w:t>
      </w:r>
      <w:r w:rsidR="00C677FD" w:rsidRPr="004B7BDD">
        <w:rPr>
          <w:rFonts w:cs="Verdana"/>
          <w:sz w:val="22"/>
          <w:szCs w:val="22"/>
          <w:lang w:val="es-ES"/>
        </w:rPr>
        <w:t xml:space="preserve"> 1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 xml:space="preserve">Multiplicación de matrices </w:t>
      </w:r>
      <w:r>
        <w:rPr>
          <w:rFonts w:cs="Verdana"/>
          <w:sz w:val="22"/>
          <w:szCs w:val="22"/>
          <w:lang w:val="es-ES"/>
        </w:rPr>
        <w:t>–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Conceptos generales parte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 w:rsidR="00C677FD" w:rsidRPr="004B7BDD">
        <w:rPr>
          <w:rFonts w:cs="Verdana"/>
          <w:sz w:val="22"/>
          <w:szCs w:val="22"/>
          <w:lang w:val="es-ES"/>
        </w:rPr>
        <w:t>2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 xml:space="preserve">Multiplicación de matrices </w:t>
      </w:r>
      <w:r>
        <w:rPr>
          <w:rFonts w:cs="Verdana"/>
          <w:sz w:val="22"/>
          <w:szCs w:val="22"/>
          <w:lang w:val="es-ES"/>
        </w:rPr>
        <w:t>–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Conceptos generales parte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 w:rsidR="00C677FD" w:rsidRPr="004B7BDD">
        <w:rPr>
          <w:rFonts w:cs="Verdana"/>
          <w:sz w:val="22"/>
          <w:szCs w:val="22"/>
          <w:lang w:val="es-ES"/>
        </w:rPr>
        <w:t>3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 xml:space="preserve">Multiplicación de matrices </w:t>
      </w:r>
      <w:r>
        <w:rPr>
          <w:rFonts w:cs="Verdana"/>
          <w:sz w:val="22"/>
          <w:szCs w:val="22"/>
          <w:lang w:val="es-ES"/>
        </w:rPr>
        <w:t>–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Conceptos generales parte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 w:rsidR="00C677FD" w:rsidRPr="004B7BDD">
        <w:rPr>
          <w:rFonts w:cs="Verdana"/>
          <w:sz w:val="22"/>
          <w:szCs w:val="22"/>
          <w:lang w:val="es-ES"/>
        </w:rPr>
        <w:t>4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>Ubicación de los elemento</w:t>
      </w:r>
      <w:r w:rsidR="00C677FD" w:rsidRPr="004B7BDD">
        <w:rPr>
          <w:rFonts w:cs="Verdana"/>
          <w:sz w:val="22"/>
          <w:szCs w:val="22"/>
          <w:lang w:val="es-ES"/>
        </w:rPr>
        <w:t xml:space="preserve">s </w:t>
      </w:r>
      <w:r w:rsidRPr="004B7BDD">
        <w:rPr>
          <w:rFonts w:cs="Verdana"/>
          <w:sz w:val="22"/>
          <w:szCs w:val="22"/>
          <w:lang w:val="es-ES"/>
        </w:rPr>
        <w:t>e</w:t>
      </w:r>
      <w:r w:rsidR="00C677FD" w:rsidRPr="004B7BDD">
        <w:rPr>
          <w:rFonts w:cs="Verdana"/>
          <w:sz w:val="22"/>
          <w:szCs w:val="22"/>
          <w:lang w:val="es-ES"/>
        </w:rPr>
        <w:t xml:space="preserve">n </w:t>
      </w:r>
      <w:r w:rsidRPr="004B7BDD">
        <w:rPr>
          <w:rFonts w:cs="Verdana"/>
          <w:sz w:val="22"/>
          <w:szCs w:val="22"/>
          <w:lang w:val="es-ES"/>
        </w:rPr>
        <w:t>la mult</w:t>
      </w:r>
      <w:r>
        <w:rPr>
          <w:rFonts w:cs="Verdana"/>
          <w:sz w:val="22"/>
          <w:szCs w:val="22"/>
          <w:lang w:val="es-ES"/>
        </w:rPr>
        <w:t>iplicación de matrices</w:t>
      </w:r>
      <w:r w:rsidR="00C677FD" w:rsidRPr="004B7BDD">
        <w:rPr>
          <w:rFonts w:cs="Verdana"/>
          <w:sz w:val="22"/>
          <w:szCs w:val="22"/>
          <w:lang w:val="es-ES"/>
        </w:rPr>
        <w:t xml:space="preserve"> part</w:t>
      </w:r>
      <w:r>
        <w:rPr>
          <w:rFonts w:cs="Verdana"/>
          <w:sz w:val="22"/>
          <w:szCs w:val="22"/>
          <w:lang w:val="es-ES"/>
        </w:rPr>
        <w:t>e</w:t>
      </w:r>
      <w:r w:rsidR="00C677FD" w:rsidRPr="004B7BDD">
        <w:rPr>
          <w:rFonts w:cs="Verdana"/>
          <w:sz w:val="22"/>
          <w:szCs w:val="22"/>
          <w:lang w:val="es-ES"/>
        </w:rPr>
        <w:t xml:space="preserve"> 1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>Ubicación de los elementos en la mult</w:t>
      </w:r>
      <w:r>
        <w:rPr>
          <w:rFonts w:cs="Verdana"/>
          <w:sz w:val="22"/>
          <w:szCs w:val="22"/>
          <w:lang w:val="es-ES"/>
        </w:rPr>
        <w:t>iplicación de matrices</w:t>
      </w:r>
      <w:r w:rsidRPr="004B7BDD">
        <w:rPr>
          <w:rFonts w:cs="Verdana"/>
          <w:sz w:val="22"/>
          <w:szCs w:val="22"/>
          <w:lang w:val="es-ES"/>
        </w:rPr>
        <w:t xml:space="preserve"> part</w:t>
      </w:r>
      <w:r>
        <w:rPr>
          <w:rFonts w:cs="Verdana"/>
          <w:sz w:val="22"/>
          <w:szCs w:val="22"/>
          <w:lang w:val="es-ES"/>
        </w:rPr>
        <w:t>e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 w:rsidR="00C677FD" w:rsidRPr="004B7BDD">
        <w:rPr>
          <w:rFonts w:cs="Verdana"/>
          <w:sz w:val="22"/>
          <w:szCs w:val="22"/>
          <w:lang w:val="es-ES"/>
        </w:rPr>
        <w:t>2</w:t>
      </w:r>
    </w:p>
    <w:p w:rsidR="00C677FD" w:rsidRPr="004B7BDD" w:rsidRDefault="004B7BD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4B7BDD">
        <w:rPr>
          <w:rFonts w:cs="Verdana"/>
          <w:sz w:val="22"/>
          <w:szCs w:val="22"/>
          <w:lang w:val="es-ES"/>
        </w:rPr>
        <w:t>Ubicación de los elementos en la mult</w:t>
      </w:r>
      <w:r>
        <w:rPr>
          <w:rFonts w:cs="Verdana"/>
          <w:sz w:val="22"/>
          <w:szCs w:val="22"/>
          <w:lang w:val="es-ES"/>
        </w:rPr>
        <w:t>iplicación de matrices</w:t>
      </w:r>
      <w:r w:rsidRPr="004B7BDD">
        <w:rPr>
          <w:rFonts w:cs="Verdana"/>
          <w:sz w:val="22"/>
          <w:szCs w:val="22"/>
          <w:lang w:val="es-ES"/>
        </w:rPr>
        <w:t xml:space="preserve"> part</w:t>
      </w:r>
      <w:r>
        <w:rPr>
          <w:rFonts w:cs="Verdana"/>
          <w:sz w:val="22"/>
          <w:szCs w:val="22"/>
          <w:lang w:val="es-ES"/>
        </w:rPr>
        <w:t>e</w:t>
      </w:r>
      <w:r w:rsidRPr="004B7BDD">
        <w:rPr>
          <w:rFonts w:cs="Verdana"/>
          <w:sz w:val="22"/>
          <w:szCs w:val="22"/>
          <w:lang w:val="es-ES"/>
        </w:rPr>
        <w:t xml:space="preserve"> </w:t>
      </w:r>
      <w:r w:rsidR="00C677FD" w:rsidRPr="004B7BDD">
        <w:rPr>
          <w:rFonts w:cs="Verdana"/>
          <w:sz w:val="22"/>
          <w:szCs w:val="22"/>
          <w:lang w:val="es-ES"/>
        </w:rPr>
        <w:t>3</w:t>
      </w:r>
    </w:p>
    <w:p w:rsidR="00C677FD" w:rsidRPr="00EB5663" w:rsidRDefault="00C677FD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EB5663">
        <w:rPr>
          <w:rFonts w:cs="Verdana"/>
          <w:sz w:val="22"/>
          <w:szCs w:val="22"/>
          <w:lang w:val="es-ES"/>
        </w:rPr>
        <w:t>Multiplica</w:t>
      </w:r>
      <w:r w:rsidR="00EB5663" w:rsidRPr="00EB5663">
        <w:rPr>
          <w:rFonts w:cs="Verdana"/>
          <w:sz w:val="22"/>
          <w:szCs w:val="22"/>
          <w:lang w:val="es-ES"/>
        </w:rPr>
        <w:t>ción</w:t>
      </w:r>
      <w:r w:rsidRPr="00EB5663">
        <w:rPr>
          <w:rFonts w:cs="Verdana"/>
          <w:sz w:val="22"/>
          <w:szCs w:val="22"/>
          <w:lang w:val="es-ES"/>
        </w:rPr>
        <w:t xml:space="preserve"> </w:t>
      </w:r>
      <w:r w:rsidR="00EB5663" w:rsidRPr="00EB5663">
        <w:rPr>
          <w:rFonts w:cs="Verdana"/>
          <w:sz w:val="22"/>
          <w:szCs w:val="22"/>
          <w:lang w:val="es-ES"/>
        </w:rPr>
        <w:t>de matrices de</w:t>
      </w:r>
      <w:r w:rsidRPr="00EB5663">
        <w:rPr>
          <w:rFonts w:cs="Verdana"/>
          <w:sz w:val="22"/>
          <w:szCs w:val="22"/>
          <w:lang w:val="es-ES"/>
        </w:rPr>
        <w:t xml:space="preserve"> 3X2 </w:t>
      </w:r>
      <w:r w:rsidR="00EB5663">
        <w:rPr>
          <w:rFonts w:cs="Verdana"/>
          <w:sz w:val="22"/>
          <w:szCs w:val="22"/>
          <w:lang w:val="es-ES"/>
        </w:rPr>
        <w:t>y 2X2</w:t>
      </w:r>
    </w:p>
    <w:p w:rsidR="00C677FD" w:rsidRPr="00EB5663" w:rsidRDefault="00EB5663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EB5663">
        <w:rPr>
          <w:rFonts w:cs="Verdana"/>
          <w:sz w:val="22"/>
          <w:szCs w:val="22"/>
          <w:lang w:val="es-ES"/>
        </w:rPr>
        <w:t>Multiplicación de matrices de</w:t>
      </w:r>
      <w:r w:rsidR="00C677FD" w:rsidRPr="00EB5663">
        <w:rPr>
          <w:rFonts w:cs="Verdana"/>
          <w:sz w:val="22"/>
          <w:szCs w:val="22"/>
          <w:lang w:val="es-ES"/>
        </w:rPr>
        <w:t xml:space="preserve"> 2X2 </w:t>
      </w:r>
      <w:r>
        <w:rPr>
          <w:rFonts w:cs="Verdana"/>
          <w:sz w:val="22"/>
          <w:szCs w:val="22"/>
          <w:lang w:val="es-ES"/>
        </w:rPr>
        <w:t>y 2X3</w:t>
      </w:r>
    </w:p>
    <w:p w:rsidR="00C677FD" w:rsidRPr="00EB5663" w:rsidRDefault="00EB5663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EB5663">
        <w:rPr>
          <w:rFonts w:cs="Verdana"/>
          <w:sz w:val="22"/>
          <w:szCs w:val="22"/>
          <w:lang w:val="es-ES"/>
        </w:rPr>
        <w:t>Multiplicación de matrices que i</w:t>
      </w:r>
      <w:r>
        <w:rPr>
          <w:rFonts w:cs="Verdana"/>
          <w:sz w:val="22"/>
          <w:szCs w:val="22"/>
          <w:lang w:val="es-ES"/>
        </w:rPr>
        <w:t>nvolucran números negativos</w:t>
      </w:r>
    </w:p>
    <w:p w:rsidR="00C677FD" w:rsidRPr="00A42EAA" w:rsidRDefault="00EB5663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 xml:space="preserve">Multiplicación de matrices </w:t>
      </w:r>
      <w:r w:rsidR="00C677FD" w:rsidRPr="00A42EAA">
        <w:rPr>
          <w:rFonts w:cs="Verdana"/>
          <w:sz w:val="22"/>
          <w:szCs w:val="22"/>
          <w:lang w:val="es-ES"/>
        </w:rPr>
        <w:t xml:space="preserve">(2X2) </w:t>
      </w:r>
      <w:r w:rsidRPr="00A42EAA">
        <w:rPr>
          <w:rFonts w:cs="Verdana"/>
          <w:sz w:val="22"/>
          <w:szCs w:val="22"/>
          <w:lang w:val="es-ES"/>
        </w:rPr>
        <w:t>y</w:t>
      </w:r>
      <w:r w:rsidR="00C677FD" w:rsidRPr="00A42EAA">
        <w:rPr>
          <w:rFonts w:cs="Verdana"/>
          <w:sz w:val="22"/>
          <w:szCs w:val="22"/>
          <w:lang w:val="es-ES"/>
        </w:rPr>
        <w:t xml:space="preserve"> (2X4) </w:t>
      </w:r>
      <w:r w:rsidRPr="00A42EAA">
        <w:rPr>
          <w:rFonts w:cs="Verdana"/>
          <w:sz w:val="22"/>
          <w:szCs w:val="22"/>
          <w:lang w:val="es-ES"/>
        </w:rPr>
        <w:t>con números negativos</w:t>
      </w:r>
    </w:p>
    <w:p w:rsidR="00C677FD" w:rsidRPr="00A42EAA" w:rsidRDefault="00EB5663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lastRenderedPageBreak/>
        <w:t>Multiplicación escalar</w:t>
      </w:r>
    </w:p>
    <w:p w:rsidR="00EB5663" w:rsidRPr="00A42EAA" w:rsidRDefault="00EB5663" w:rsidP="00C677FD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Multiplicación con una matriz identidad</w:t>
      </w:r>
    </w:p>
    <w:p w:rsidR="00A42EAA" w:rsidRPr="00A42EAA" w:rsidRDefault="00A42EAA" w:rsidP="00A42EAA">
      <w:pPr>
        <w:pStyle w:val="Prrafodelista"/>
        <w:numPr>
          <w:ilvl w:val="1"/>
          <w:numId w:val="1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Unidad o matriz identidad</w:t>
      </w:r>
    </w:p>
    <w:p w:rsidR="00C677FD" w:rsidRPr="00DB0175" w:rsidRDefault="00C677FD" w:rsidP="00A42EAA">
      <w:pPr>
        <w:pStyle w:val="Prrafodelista"/>
        <w:spacing w:after="100" w:line="264" w:lineRule="auto"/>
        <w:ind w:left="1276"/>
        <w:contextualSpacing w:val="0"/>
        <w:rPr>
          <w:rFonts w:cs="Verdana"/>
          <w:sz w:val="22"/>
          <w:szCs w:val="22"/>
          <w:lang w:val="es-ES"/>
        </w:rPr>
      </w:pPr>
    </w:p>
    <w:p w:rsidR="00C677FD" w:rsidRPr="00DB0175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DB0175">
        <w:rPr>
          <w:rFonts w:cs="Verdana"/>
          <w:b/>
          <w:sz w:val="22"/>
          <w:szCs w:val="22"/>
          <w:lang w:val="es-ES"/>
        </w:rPr>
        <w:t>10.</w:t>
      </w:r>
      <w:r w:rsidRPr="00DB0175">
        <w:rPr>
          <w:rFonts w:cs="Verdana"/>
          <w:b/>
          <w:sz w:val="22"/>
          <w:szCs w:val="22"/>
          <w:lang w:val="es-ES"/>
        </w:rPr>
        <w:tab/>
      </w:r>
      <w:r w:rsidR="00DB0175" w:rsidRPr="00DB0175">
        <w:rPr>
          <w:rFonts w:cs="Verdana"/>
          <w:b/>
          <w:sz w:val="22"/>
          <w:szCs w:val="22"/>
          <w:lang w:val="es-ES"/>
        </w:rPr>
        <w:t>Multiplicación</w:t>
      </w:r>
      <w:r w:rsidRPr="00DB0175">
        <w:rPr>
          <w:rFonts w:cs="Verdana"/>
          <w:b/>
          <w:sz w:val="22"/>
          <w:szCs w:val="22"/>
          <w:lang w:val="es-ES"/>
        </w:rPr>
        <w:t xml:space="preserve"> </w:t>
      </w:r>
      <w:r w:rsidR="00DB0175" w:rsidRPr="00DB0175">
        <w:rPr>
          <w:rFonts w:cs="Verdana"/>
          <w:b/>
          <w:sz w:val="22"/>
          <w:szCs w:val="22"/>
          <w:lang w:val="es-ES"/>
        </w:rPr>
        <w:t>de números</w:t>
      </w:r>
    </w:p>
    <w:p w:rsidR="00C677FD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>Multiplicación</w:t>
      </w:r>
      <w:r w:rsidR="00C677FD" w:rsidRPr="00DB0175">
        <w:rPr>
          <w:rFonts w:cs="Verdana"/>
          <w:sz w:val="22"/>
          <w:szCs w:val="22"/>
          <w:lang w:val="es-ES"/>
        </w:rPr>
        <w:t xml:space="preserve"> </w:t>
      </w:r>
      <w:r w:rsidRPr="00DB0175">
        <w:rPr>
          <w:rFonts w:cs="Verdana"/>
          <w:sz w:val="22"/>
          <w:szCs w:val="22"/>
          <w:lang w:val="es-ES"/>
        </w:rPr>
        <w:t xml:space="preserve">de números de un solo dígito </w:t>
      </w:r>
      <w:r w:rsidR="00C677FD" w:rsidRPr="00DB0175">
        <w:rPr>
          <w:rFonts w:cs="Verdana"/>
          <w:sz w:val="22"/>
          <w:szCs w:val="22"/>
          <w:lang w:val="es-ES"/>
        </w:rPr>
        <w:t xml:space="preserve">8 </w:t>
      </w:r>
      <w:r w:rsidRPr="00DB0175">
        <w:rPr>
          <w:rFonts w:cs="Verdana"/>
          <w:sz w:val="22"/>
          <w:szCs w:val="22"/>
          <w:lang w:val="es-ES"/>
        </w:rPr>
        <w:t>y</w:t>
      </w:r>
      <w:r w:rsidR="00C677FD" w:rsidRPr="00DB0175">
        <w:rPr>
          <w:rFonts w:cs="Verdana"/>
          <w:sz w:val="22"/>
          <w:szCs w:val="22"/>
          <w:lang w:val="es-ES"/>
        </w:rPr>
        <w:t xml:space="preserve"> 5</w:t>
      </w:r>
    </w:p>
    <w:p w:rsidR="00C677FD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números de un solo dígito </w:t>
      </w:r>
      <w:r w:rsidR="00C677FD" w:rsidRPr="00DB0175">
        <w:rPr>
          <w:rFonts w:cs="Verdana"/>
          <w:sz w:val="22"/>
          <w:szCs w:val="22"/>
          <w:lang w:val="es-ES"/>
        </w:rPr>
        <w:t>3</w:t>
      </w:r>
    </w:p>
    <w:p w:rsidR="00DB0175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números de doble dígito </w:t>
      </w:r>
    </w:p>
    <w:p w:rsidR="00C677FD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>Multiplicador</w:t>
      </w:r>
      <w:r w:rsidR="00C677FD" w:rsidRPr="00DB0175">
        <w:rPr>
          <w:rFonts w:cs="Verdana"/>
          <w:sz w:val="22"/>
          <w:szCs w:val="22"/>
          <w:lang w:val="es-ES"/>
        </w:rPr>
        <w:t>, multiplicand</w:t>
      </w:r>
      <w:r w:rsidRPr="00DB0175">
        <w:rPr>
          <w:rFonts w:cs="Verdana"/>
          <w:sz w:val="22"/>
          <w:szCs w:val="22"/>
          <w:lang w:val="es-ES"/>
        </w:rPr>
        <w:t>o</w:t>
      </w:r>
      <w:r w:rsidR="00C677FD" w:rsidRPr="00DB0175">
        <w:rPr>
          <w:rFonts w:cs="Verdana"/>
          <w:sz w:val="22"/>
          <w:szCs w:val="22"/>
          <w:lang w:val="es-ES"/>
        </w:rPr>
        <w:t xml:space="preserve">, </w:t>
      </w:r>
      <w:r w:rsidRPr="00DB0175">
        <w:rPr>
          <w:rFonts w:cs="Verdana"/>
          <w:sz w:val="22"/>
          <w:szCs w:val="22"/>
          <w:lang w:val="es-ES"/>
        </w:rPr>
        <w:t>di</w:t>
      </w:r>
      <w:r w:rsidR="00C677FD" w:rsidRPr="00DB0175">
        <w:rPr>
          <w:rFonts w:cs="Verdana"/>
          <w:sz w:val="22"/>
          <w:szCs w:val="22"/>
          <w:lang w:val="es-ES"/>
        </w:rPr>
        <w:t>vidend</w:t>
      </w:r>
      <w:r w:rsidRPr="00DB0175">
        <w:rPr>
          <w:rFonts w:cs="Verdana"/>
          <w:sz w:val="22"/>
          <w:szCs w:val="22"/>
          <w:lang w:val="es-ES"/>
        </w:rPr>
        <w:t>o</w:t>
      </w:r>
      <w:r w:rsidR="00C677FD" w:rsidRPr="00DB0175">
        <w:rPr>
          <w:rFonts w:cs="Verdana"/>
          <w:sz w:val="22"/>
          <w:szCs w:val="22"/>
          <w:lang w:val="es-ES"/>
        </w:rPr>
        <w:t xml:space="preserve">, </w:t>
      </w:r>
      <w:r w:rsidRPr="00DB0175">
        <w:rPr>
          <w:rFonts w:cs="Verdana"/>
          <w:sz w:val="22"/>
          <w:szCs w:val="22"/>
          <w:lang w:val="es-ES"/>
        </w:rPr>
        <w:t>di</w:t>
      </w:r>
      <w:r w:rsidR="00C677FD" w:rsidRPr="00DB0175">
        <w:rPr>
          <w:rFonts w:cs="Verdana"/>
          <w:sz w:val="22"/>
          <w:szCs w:val="22"/>
          <w:lang w:val="es-ES"/>
        </w:rPr>
        <w:t xml:space="preserve">visor </w:t>
      </w:r>
      <w:r w:rsidRPr="00DB0175">
        <w:rPr>
          <w:rFonts w:cs="Verdana"/>
          <w:sz w:val="22"/>
          <w:szCs w:val="22"/>
          <w:lang w:val="es-ES"/>
        </w:rPr>
        <w:t>y cociente</w:t>
      </w:r>
    </w:p>
    <w:p w:rsidR="00DB0175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números de tres dígitos </w:t>
      </w:r>
    </w:p>
    <w:p w:rsidR="00DB0175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números de cuatro dígitos </w:t>
      </w:r>
    </w:p>
    <w:p w:rsidR="00C677FD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un multiplicador de </w:t>
      </w:r>
      <w:r w:rsidR="00C677FD" w:rsidRPr="00DB0175">
        <w:rPr>
          <w:rFonts w:cs="Verdana"/>
          <w:sz w:val="22"/>
          <w:szCs w:val="22"/>
          <w:lang w:val="es-ES"/>
        </w:rPr>
        <w:t xml:space="preserve">3 </w:t>
      </w:r>
      <w:r w:rsidRPr="00DB0175">
        <w:rPr>
          <w:rFonts w:cs="Verdana"/>
          <w:sz w:val="22"/>
          <w:szCs w:val="22"/>
          <w:lang w:val="es-ES"/>
        </w:rPr>
        <w:t>dígitos y de un multiplicando de</w:t>
      </w:r>
      <w:r w:rsidR="00C677FD" w:rsidRPr="00DB0175">
        <w:rPr>
          <w:rFonts w:cs="Verdana"/>
          <w:sz w:val="22"/>
          <w:szCs w:val="22"/>
          <w:lang w:val="es-ES"/>
        </w:rPr>
        <w:t xml:space="preserve"> 2 </w:t>
      </w:r>
      <w:r w:rsidRPr="00DB0175">
        <w:rPr>
          <w:rFonts w:cs="Verdana"/>
          <w:sz w:val="22"/>
          <w:szCs w:val="22"/>
          <w:lang w:val="es-ES"/>
        </w:rPr>
        <w:t>dígitos</w:t>
      </w:r>
    </w:p>
    <w:p w:rsidR="00DB0175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un multiplicador de </w:t>
      </w:r>
      <w:r w:rsidR="00C677FD" w:rsidRPr="00DB0175">
        <w:rPr>
          <w:rFonts w:cs="Verdana"/>
          <w:sz w:val="22"/>
          <w:szCs w:val="22"/>
          <w:lang w:val="es-ES"/>
        </w:rPr>
        <w:t xml:space="preserve">4 </w:t>
      </w:r>
      <w:r w:rsidRPr="00DB0175">
        <w:rPr>
          <w:rFonts w:cs="Verdana"/>
          <w:sz w:val="22"/>
          <w:szCs w:val="22"/>
          <w:lang w:val="es-ES"/>
        </w:rPr>
        <w:t>dígitos con un</w:t>
      </w:r>
      <w:r w:rsidR="00C677FD" w:rsidRPr="00DB0175">
        <w:rPr>
          <w:rFonts w:cs="Verdana"/>
          <w:sz w:val="22"/>
          <w:szCs w:val="22"/>
          <w:lang w:val="es-ES"/>
        </w:rPr>
        <w:t xml:space="preserve"> </w:t>
      </w:r>
      <w:r w:rsidRPr="00DB0175">
        <w:rPr>
          <w:rFonts w:cs="Verdana"/>
          <w:sz w:val="22"/>
          <w:szCs w:val="22"/>
          <w:lang w:val="es-ES"/>
        </w:rPr>
        <w:t>multiplicando de 4 dígitos</w:t>
      </w:r>
    </w:p>
    <w:p w:rsidR="00C677FD" w:rsidRPr="00DB0175" w:rsidRDefault="00DB0175" w:rsidP="00C677FD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un multiplicador de </w:t>
      </w:r>
      <w:r w:rsidR="00C677FD" w:rsidRPr="00DB0175">
        <w:rPr>
          <w:rFonts w:cs="Verdana"/>
          <w:sz w:val="22"/>
          <w:szCs w:val="22"/>
          <w:lang w:val="es-ES"/>
        </w:rPr>
        <w:t xml:space="preserve">3 </w:t>
      </w:r>
      <w:r w:rsidRPr="00DB0175">
        <w:rPr>
          <w:rFonts w:cs="Verdana"/>
          <w:sz w:val="22"/>
          <w:szCs w:val="22"/>
          <w:lang w:val="es-ES"/>
        </w:rPr>
        <w:t>dígitos</w:t>
      </w:r>
      <w:r w:rsidR="00C677FD" w:rsidRPr="00DB0175">
        <w:rPr>
          <w:rFonts w:cs="Verdana"/>
          <w:sz w:val="22"/>
          <w:szCs w:val="22"/>
          <w:lang w:val="es-ES"/>
        </w:rPr>
        <w:t xml:space="preserve"> </w:t>
      </w:r>
      <w:r w:rsidRPr="00DB0175">
        <w:rPr>
          <w:rFonts w:cs="Verdana"/>
          <w:sz w:val="22"/>
          <w:szCs w:val="22"/>
          <w:lang w:val="es-ES"/>
        </w:rPr>
        <w:t>y un</w:t>
      </w:r>
      <w:r w:rsidR="00C677FD" w:rsidRPr="00DB0175">
        <w:rPr>
          <w:rFonts w:cs="Verdana"/>
          <w:sz w:val="22"/>
          <w:szCs w:val="22"/>
          <w:lang w:val="es-ES"/>
        </w:rPr>
        <w:t xml:space="preserve"> </w:t>
      </w:r>
      <w:r w:rsidRPr="00DB0175">
        <w:rPr>
          <w:rFonts w:cs="Verdana"/>
          <w:sz w:val="22"/>
          <w:szCs w:val="22"/>
          <w:lang w:val="es-ES"/>
        </w:rPr>
        <w:t>multiplicando de 3 dígitos</w:t>
      </w:r>
    </w:p>
    <w:p w:rsidR="00DB0175" w:rsidRPr="00DB0175" w:rsidRDefault="00DB0175" w:rsidP="00DB0175">
      <w:pPr>
        <w:pStyle w:val="Prrafodelista"/>
        <w:numPr>
          <w:ilvl w:val="0"/>
          <w:numId w:val="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DB0175">
        <w:rPr>
          <w:rFonts w:cs="Verdana"/>
          <w:sz w:val="22"/>
          <w:szCs w:val="22"/>
          <w:lang w:val="es-ES"/>
        </w:rPr>
        <w:t xml:space="preserve">Multiplicación de un multiplicador de 4 dígitos y </w:t>
      </w:r>
      <w:r w:rsidR="00C677FD" w:rsidRPr="00DB0175">
        <w:rPr>
          <w:rFonts w:cs="Verdana"/>
          <w:sz w:val="22"/>
          <w:szCs w:val="22"/>
          <w:lang w:val="es-ES"/>
        </w:rPr>
        <w:t xml:space="preserve"> </w:t>
      </w:r>
      <w:r w:rsidRPr="00DB0175">
        <w:rPr>
          <w:rFonts w:cs="Verdana"/>
          <w:sz w:val="22"/>
          <w:szCs w:val="22"/>
          <w:lang w:val="es-ES"/>
        </w:rPr>
        <w:t>un multiplicando de 3 dígitos</w:t>
      </w:r>
    </w:p>
    <w:p w:rsidR="00C677FD" w:rsidRPr="00DB0175" w:rsidRDefault="00C677FD" w:rsidP="00DB0175">
      <w:pPr>
        <w:pStyle w:val="Prrafodelista"/>
        <w:spacing w:after="100" w:line="264" w:lineRule="auto"/>
        <w:ind w:left="1276"/>
        <w:contextualSpacing w:val="0"/>
        <w:rPr>
          <w:rFonts w:cs="Verdana"/>
          <w:sz w:val="22"/>
          <w:szCs w:val="22"/>
          <w:lang w:val="es-ES"/>
        </w:rPr>
      </w:pPr>
    </w:p>
    <w:p w:rsidR="00C677FD" w:rsidRPr="00A42EAA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A42EAA">
        <w:rPr>
          <w:rFonts w:cs="Verdana"/>
          <w:b/>
          <w:sz w:val="22"/>
          <w:szCs w:val="22"/>
          <w:lang w:val="es-ES"/>
        </w:rPr>
        <w:t>11.</w:t>
      </w:r>
      <w:r w:rsidRPr="00A42EAA">
        <w:rPr>
          <w:rFonts w:cs="Verdana"/>
          <w:b/>
          <w:sz w:val="22"/>
          <w:szCs w:val="22"/>
          <w:lang w:val="es-ES"/>
        </w:rPr>
        <w:tab/>
        <w:t>N</w:t>
      </w:r>
      <w:r w:rsidR="00A42EAA" w:rsidRPr="00A42EAA">
        <w:rPr>
          <w:rFonts w:cs="Verdana"/>
          <w:b/>
          <w:sz w:val="22"/>
          <w:szCs w:val="22"/>
          <w:lang w:val="es-ES"/>
        </w:rPr>
        <w:t>úmeros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Orden ascendente o descendente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Línea numérica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Números primos idénticos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Números perfectos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</w:t>
      </w:r>
      <w:r>
        <w:rPr>
          <w:rFonts w:cs="Verdana"/>
          <w:sz w:val="22"/>
          <w:szCs w:val="22"/>
          <w:lang w:val="es-ES"/>
        </w:rPr>
        <w:t>ú</w:t>
      </w:r>
      <w:r w:rsidRPr="00A42EAA">
        <w:rPr>
          <w:rFonts w:cs="Verdana"/>
          <w:sz w:val="22"/>
          <w:szCs w:val="22"/>
          <w:lang w:val="es-ES"/>
        </w:rPr>
        <w:t>meros cardinal</w:t>
      </w:r>
      <w:r>
        <w:rPr>
          <w:rFonts w:cs="Verdana"/>
          <w:sz w:val="22"/>
          <w:szCs w:val="22"/>
          <w:lang w:val="es-ES"/>
        </w:rPr>
        <w:t>e</w:t>
      </w:r>
      <w:r w:rsidRPr="00A42EAA">
        <w:rPr>
          <w:rFonts w:cs="Verdana"/>
          <w:sz w:val="22"/>
          <w:szCs w:val="22"/>
          <w:lang w:val="es-ES"/>
        </w:rPr>
        <w:t>s y ordinales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Números pares e impares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Números primos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Números compuestos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>Predecesores y sucesores</w:t>
      </w:r>
    </w:p>
    <w:p w:rsidR="00C677FD" w:rsidRPr="00A42EAA" w:rsidRDefault="00A42EAA" w:rsidP="00C677FD">
      <w:pPr>
        <w:pStyle w:val="Prrafodelista"/>
        <w:numPr>
          <w:ilvl w:val="1"/>
          <w:numId w:val="6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42EAA">
        <w:rPr>
          <w:rFonts w:cs="Verdana"/>
          <w:sz w:val="22"/>
          <w:szCs w:val="22"/>
          <w:lang w:val="es-ES"/>
        </w:rPr>
        <w:t xml:space="preserve">Números naturales, números enteros </w:t>
      </w:r>
    </w:p>
    <w:p w:rsidR="00C677FD" w:rsidRPr="00A42EAA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A52025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C677FD">
        <w:rPr>
          <w:rFonts w:cs="Verdana"/>
          <w:b/>
          <w:sz w:val="22"/>
          <w:szCs w:val="22"/>
        </w:rPr>
        <w:t>12.</w:t>
      </w:r>
      <w:r w:rsidRPr="00A52025">
        <w:rPr>
          <w:rFonts w:cs="Verdana"/>
          <w:b/>
          <w:sz w:val="22"/>
          <w:szCs w:val="22"/>
          <w:lang w:val="es-ES"/>
        </w:rPr>
        <w:tab/>
      </w:r>
      <w:r w:rsidR="00A42EAA" w:rsidRPr="00A52025">
        <w:rPr>
          <w:rFonts w:cs="Verdana"/>
          <w:b/>
          <w:sz w:val="22"/>
          <w:szCs w:val="22"/>
          <w:lang w:val="es-ES"/>
        </w:rPr>
        <w:t>Teoría de conjuntos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A </w:t>
      </w:r>
      <w:r w:rsidR="00A42EAA" w:rsidRPr="00A52025">
        <w:rPr>
          <w:rFonts w:cs="Verdana"/>
          <w:sz w:val="22"/>
          <w:szCs w:val="22"/>
          <w:lang w:val="es-ES"/>
        </w:rPr>
        <w:t>Intersección</w:t>
      </w:r>
      <w:r w:rsidRPr="00A52025">
        <w:rPr>
          <w:rFonts w:cs="Verdana"/>
          <w:sz w:val="22"/>
          <w:szCs w:val="22"/>
          <w:lang w:val="es-ES"/>
        </w:rPr>
        <w:t xml:space="preserve"> B – </w:t>
      </w:r>
      <w:r w:rsidR="00A42EAA" w:rsidRPr="00A52025">
        <w:rPr>
          <w:rFonts w:cs="Verdana"/>
          <w:sz w:val="22"/>
          <w:szCs w:val="22"/>
          <w:lang w:val="es-ES"/>
        </w:rPr>
        <w:t>Demonstración con objetos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lastRenderedPageBreak/>
        <w:t xml:space="preserve">A </w:t>
      </w:r>
      <w:r w:rsidR="00A42EAA" w:rsidRPr="00A52025">
        <w:rPr>
          <w:rFonts w:cs="Verdana"/>
          <w:sz w:val="22"/>
          <w:szCs w:val="22"/>
          <w:lang w:val="es-ES"/>
        </w:rPr>
        <w:t>unión</w:t>
      </w:r>
      <w:r w:rsidRPr="00A52025">
        <w:rPr>
          <w:rFonts w:cs="Verdana"/>
          <w:sz w:val="22"/>
          <w:szCs w:val="22"/>
          <w:lang w:val="es-ES"/>
        </w:rPr>
        <w:t xml:space="preserve"> B – </w:t>
      </w:r>
      <w:r w:rsidR="00A42EAA" w:rsidRPr="00A52025">
        <w:rPr>
          <w:rFonts w:cs="Verdana"/>
          <w:sz w:val="22"/>
          <w:szCs w:val="22"/>
          <w:lang w:val="es-ES"/>
        </w:rPr>
        <w:t>Demonstración con objetos</w:t>
      </w:r>
    </w:p>
    <w:p w:rsidR="00C677FD" w:rsidRPr="00A52025" w:rsidRDefault="00A42EAA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Tipos de conjuntos</w:t>
      </w:r>
    </w:p>
    <w:p w:rsidR="00C677FD" w:rsidRPr="00A52025" w:rsidRDefault="00A42EAA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Una identidad en idio</w:t>
      </w:r>
      <w:r w:rsidR="00A52025" w:rsidRPr="00A52025">
        <w:rPr>
          <w:rFonts w:cs="Verdana"/>
          <w:sz w:val="22"/>
          <w:szCs w:val="22"/>
          <w:lang w:val="es-ES"/>
        </w:rPr>
        <w:t>m</w:t>
      </w:r>
      <w:r w:rsidRPr="00A52025">
        <w:rPr>
          <w:rFonts w:cs="Verdana"/>
          <w:sz w:val="22"/>
          <w:szCs w:val="22"/>
          <w:lang w:val="es-ES"/>
        </w:rPr>
        <w:t>a de conjuntos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Ley de </w:t>
      </w:r>
      <w:r w:rsidR="00C677FD" w:rsidRPr="00A52025">
        <w:rPr>
          <w:rFonts w:cs="Verdana"/>
          <w:sz w:val="22"/>
          <w:szCs w:val="22"/>
          <w:lang w:val="es-ES"/>
        </w:rPr>
        <w:t>De Morgan</w:t>
      </w:r>
      <w:r w:rsidRPr="00A52025">
        <w:rPr>
          <w:rFonts w:cs="Verdana"/>
          <w:sz w:val="22"/>
          <w:szCs w:val="22"/>
          <w:lang w:val="es-ES"/>
        </w:rPr>
        <w:t xml:space="preserve"> sobre diferencia de conjuntos</w:t>
      </w:r>
      <w:r w:rsidR="00C677FD" w:rsidRPr="00A52025">
        <w:rPr>
          <w:rFonts w:cs="Verdana"/>
          <w:sz w:val="22"/>
          <w:szCs w:val="22"/>
          <w:lang w:val="es-ES"/>
        </w:rPr>
        <w:t xml:space="preserve"> – Part</w:t>
      </w:r>
      <w:r w:rsidRPr="00A52025">
        <w:rPr>
          <w:rFonts w:cs="Verdana"/>
          <w:sz w:val="22"/>
          <w:szCs w:val="22"/>
          <w:lang w:val="es-ES"/>
        </w:rPr>
        <w:t>e</w:t>
      </w:r>
      <w:r w:rsidR="00C677FD" w:rsidRPr="00A52025">
        <w:rPr>
          <w:rFonts w:cs="Verdana"/>
          <w:sz w:val="22"/>
          <w:szCs w:val="22"/>
          <w:lang w:val="es-ES"/>
        </w:rPr>
        <w:t xml:space="preserve"> 1 - A– (B </w:t>
      </w:r>
      <w:r w:rsidR="00C677FD" w:rsidRPr="00A52025">
        <w:rPr>
          <w:rFonts w:ascii="Sylfaen" w:hAnsi="Sylfaen" w:cs="Sylfaen"/>
          <w:sz w:val="22"/>
          <w:szCs w:val="22"/>
          <w:lang w:val="es-ES"/>
        </w:rPr>
        <w:t>Ո</w:t>
      </w:r>
      <w:r w:rsidR="00C677FD" w:rsidRPr="00A52025">
        <w:rPr>
          <w:rFonts w:cs="Verdana"/>
          <w:sz w:val="22"/>
          <w:szCs w:val="22"/>
          <w:lang w:val="es-ES"/>
        </w:rPr>
        <w:t xml:space="preserve"> C) = (A-B) U (A-C) </w:t>
      </w:r>
      <w:r w:rsidRPr="00A52025">
        <w:rPr>
          <w:rFonts w:cs="Verdana"/>
          <w:sz w:val="22"/>
          <w:szCs w:val="22"/>
          <w:lang w:val="es-ES"/>
        </w:rPr>
        <w:t>–</w:t>
      </w:r>
      <w:r w:rsidR="00C677FD" w:rsidRPr="00A52025">
        <w:rPr>
          <w:rFonts w:cs="Verdana"/>
          <w:sz w:val="22"/>
          <w:szCs w:val="22"/>
          <w:lang w:val="es-ES"/>
        </w:rPr>
        <w:t xml:space="preserve"> </w:t>
      </w:r>
      <w:r w:rsidRPr="00A52025">
        <w:rPr>
          <w:rFonts w:cs="Verdana"/>
          <w:sz w:val="22"/>
          <w:szCs w:val="22"/>
          <w:lang w:val="es-ES"/>
        </w:rPr>
        <w:t>A través de las formas</w:t>
      </w:r>
    </w:p>
    <w:p w:rsidR="00A52025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Ley de De Morgan sobre diferencia de conjuntos – Parte </w:t>
      </w:r>
      <w:r w:rsidR="00C677FD" w:rsidRPr="00A52025">
        <w:rPr>
          <w:rFonts w:cs="Verdana"/>
          <w:sz w:val="22"/>
          <w:szCs w:val="22"/>
          <w:lang w:val="es-ES"/>
        </w:rPr>
        <w:t xml:space="preserve">2 - A– (B U C) = (A-B) </w:t>
      </w:r>
      <w:r w:rsidR="00C677FD" w:rsidRPr="00A52025">
        <w:rPr>
          <w:rFonts w:ascii="Sylfaen" w:hAnsi="Sylfaen" w:cs="Sylfaen"/>
          <w:sz w:val="22"/>
          <w:szCs w:val="22"/>
          <w:lang w:val="es-ES"/>
        </w:rPr>
        <w:t>Ո</w:t>
      </w:r>
      <w:r w:rsidR="00C677FD" w:rsidRPr="00A52025">
        <w:rPr>
          <w:rFonts w:cs="Verdana"/>
          <w:sz w:val="22"/>
          <w:szCs w:val="22"/>
          <w:lang w:val="es-ES"/>
        </w:rPr>
        <w:t xml:space="preserve">(A-C) - </w:t>
      </w:r>
      <w:r w:rsidRPr="00A52025">
        <w:rPr>
          <w:rFonts w:cs="Verdana"/>
          <w:sz w:val="22"/>
          <w:szCs w:val="22"/>
          <w:lang w:val="es-ES"/>
        </w:rPr>
        <w:t>A través de los números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Conjuntos iguales y equivalentes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A </w:t>
      </w:r>
      <w:r w:rsidR="00A52025" w:rsidRPr="00A52025">
        <w:rPr>
          <w:rFonts w:cs="Verdana"/>
          <w:sz w:val="22"/>
          <w:szCs w:val="22"/>
          <w:lang w:val="es-ES"/>
        </w:rPr>
        <w:t>unión</w:t>
      </w:r>
      <w:r w:rsidRPr="00A52025">
        <w:rPr>
          <w:rFonts w:cs="Verdana"/>
          <w:sz w:val="22"/>
          <w:szCs w:val="22"/>
          <w:lang w:val="es-ES"/>
        </w:rPr>
        <w:t xml:space="preserve"> B – Demonstra</w:t>
      </w:r>
      <w:r w:rsidR="00A52025" w:rsidRPr="00A52025">
        <w:rPr>
          <w:rFonts w:cs="Verdana"/>
          <w:sz w:val="22"/>
          <w:szCs w:val="22"/>
          <w:lang w:val="es-ES"/>
        </w:rPr>
        <w:t>ción con números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A Intersec</w:t>
      </w:r>
      <w:r w:rsidR="00A52025" w:rsidRPr="00A52025">
        <w:rPr>
          <w:rFonts w:cs="Verdana"/>
          <w:sz w:val="22"/>
          <w:szCs w:val="22"/>
          <w:lang w:val="es-ES"/>
        </w:rPr>
        <w:t>ció</w:t>
      </w:r>
      <w:r w:rsidRPr="00A52025">
        <w:rPr>
          <w:rFonts w:cs="Verdana"/>
          <w:sz w:val="22"/>
          <w:szCs w:val="22"/>
          <w:lang w:val="es-ES"/>
        </w:rPr>
        <w:t xml:space="preserve">n B – </w:t>
      </w:r>
      <w:r w:rsidR="00A52025" w:rsidRPr="00A52025">
        <w:rPr>
          <w:rFonts w:cs="Verdana"/>
          <w:sz w:val="22"/>
          <w:szCs w:val="22"/>
          <w:lang w:val="es-ES"/>
        </w:rPr>
        <w:t>Demonstración con números</w:t>
      </w:r>
    </w:p>
    <w:p w:rsidR="00A52025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Ley de De Morgan sobre diferencia de conjuntos – Parte </w:t>
      </w:r>
      <w:r w:rsidR="00C677FD" w:rsidRPr="00A52025">
        <w:rPr>
          <w:rFonts w:cs="Verdana"/>
          <w:sz w:val="22"/>
          <w:szCs w:val="22"/>
          <w:lang w:val="es-ES"/>
        </w:rPr>
        <w:t xml:space="preserve">2 - A–(B </w:t>
      </w:r>
      <w:r w:rsidR="00C677FD" w:rsidRPr="00A52025">
        <w:rPr>
          <w:rFonts w:ascii="Sylfaen" w:hAnsi="Sylfaen" w:cs="Sylfaen"/>
          <w:sz w:val="22"/>
          <w:szCs w:val="22"/>
          <w:lang w:val="es-ES"/>
        </w:rPr>
        <w:t>Ո</w:t>
      </w:r>
      <w:r w:rsidR="00C677FD" w:rsidRPr="00A52025">
        <w:rPr>
          <w:rFonts w:cs="Verdana"/>
          <w:sz w:val="22"/>
          <w:szCs w:val="22"/>
          <w:lang w:val="es-ES"/>
        </w:rPr>
        <w:t xml:space="preserve"> C) = (A-B) U (A-C) - </w:t>
      </w:r>
      <w:r w:rsidRPr="00A52025">
        <w:rPr>
          <w:rFonts w:cs="Verdana"/>
          <w:sz w:val="22"/>
          <w:szCs w:val="22"/>
          <w:lang w:val="es-ES"/>
        </w:rPr>
        <w:t xml:space="preserve">A través de los números 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Ley de De Morgan sobre diferencia de conjuntos – Parte </w:t>
      </w:r>
      <w:r w:rsidR="00C677FD" w:rsidRPr="00A52025">
        <w:rPr>
          <w:rFonts w:cs="Verdana"/>
          <w:sz w:val="22"/>
          <w:szCs w:val="22"/>
          <w:lang w:val="es-ES"/>
        </w:rPr>
        <w:t xml:space="preserve">1 - A–(B U C) = (A-B) </w:t>
      </w:r>
      <w:r w:rsidR="00C677FD" w:rsidRPr="00A52025">
        <w:rPr>
          <w:rFonts w:ascii="Sylfaen" w:hAnsi="Sylfaen" w:cs="Sylfaen"/>
          <w:sz w:val="22"/>
          <w:szCs w:val="22"/>
          <w:lang w:val="es-ES"/>
        </w:rPr>
        <w:t>Ո</w:t>
      </w:r>
      <w:r w:rsidR="00C677FD" w:rsidRPr="00A52025">
        <w:rPr>
          <w:rFonts w:cs="Verdana"/>
          <w:sz w:val="22"/>
          <w:szCs w:val="22"/>
          <w:lang w:val="es-ES"/>
        </w:rPr>
        <w:t xml:space="preserve"> (A-C) – </w:t>
      </w:r>
      <w:r w:rsidRPr="00A52025">
        <w:rPr>
          <w:rFonts w:cs="Verdana"/>
          <w:sz w:val="22"/>
          <w:szCs w:val="22"/>
          <w:lang w:val="es-ES"/>
        </w:rPr>
        <w:t>A través de las formas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A </w:t>
      </w:r>
      <w:r w:rsidR="00A52025" w:rsidRPr="00A52025">
        <w:rPr>
          <w:rFonts w:cs="Verdana"/>
          <w:sz w:val="22"/>
          <w:szCs w:val="22"/>
          <w:lang w:val="es-ES"/>
        </w:rPr>
        <w:t>unión</w:t>
      </w:r>
      <w:r w:rsidRPr="00A52025">
        <w:rPr>
          <w:rFonts w:cs="Verdana"/>
          <w:sz w:val="22"/>
          <w:szCs w:val="22"/>
          <w:lang w:val="es-ES"/>
        </w:rPr>
        <w:t xml:space="preserve"> B – </w:t>
      </w:r>
      <w:r w:rsidR="00A52025" w:rsidRPr="00A52025">
        <w:rPr>
          <w:rFonts w:cs="Verdana"/>
          <w:sz w:val="22"/>
          <w:szCs w:val="22"/>
          <w:lang w:val="es-ES"/>
        </w:rPr>
        <w:t>Demonstración con materiales táctiles</w:t>
      </w:r>
    </w:p>
    <w:p w:rsidR="00A52025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A </w:t>
      </w:r>
      <w:r w:rsidR="00A52025" w:rsidRPr="00A52025">
        <w:rPr>
          <w:rFonts w:cs="Verdana"/>
          <w:sz w:val="22"/>
          <w:szCs w:val="22"/>
          <w:lang w:val="es-ES"/>
        </w:rPr>
        <w:t>Intersección</w:t>
      </w:r>
      <w:r w:rsidRPr="00A52025">
        <w:rPr>
          <w:rFonts w:cs="Verdana"/>
          <w:sz w:val="22"/>
          <w:szCs w:val="22"/>
          <w:lang w:val="es-ES"/>
        </w:rPr>
        <w:t xml:space="preserve"> B – </w:t>
      </w:r>
      <w:r w:rsidR="00A52025" w:rsidRPr="00A52025">
        <w:rPr>
          <w:rFonts w:cs="Verdana"/>
          <w:sz w:val="22"/>
          <w:szCs w:val="22"/>
          <w:lang w:val="es-ES"/>
        </w:rPr>
        <w:t xml:space="preserve">Demonstración con materiales táctiles 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Producto cartesiano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Conjunto de potencia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Form</w:t>
      </w:r>
      <w:r w:rsidR="00A52025" w:rsidRPr="00A52025">
        <w:rPr>
          <w:rFonts w:cs="Verdana"/>
          <w:sz w:val="22"/>
          <w:szCs w:val="22"/>
          <w:lang w:val="es-ES"/>
        </w:rPr>
        <w:t>a Roster y forma de construir conjuntos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Diferencia de conjuntos y diferencia simétrica</w:t>
      </w:r>
    </w:p>
    <w:p w:rsidR="00C677FD" w:rsidRPr="00A52025" w:rsidRDefault="00C677FD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>Sub</w:t>
      </w:r>
      <w:r w:rsidR="00A52025" w:rsidRPr="00A52025">
        <w:rPr>
          <w:rFonts w:cs="Verdana"/>
          <w:sz w:val="22"/>
          <w:szCs w:val="22"/>
          <w:lang w:val="es-ES"/>
        </w:rPr>
        <w:t>conjunto</w:t>
      </w:r>
      <w:r w:rsidRPr="00A52025">
        <w:rPr>
          <w:rFonts w:cs="Verdana"/>
          <w:sz w:val="22"/>
          <w:szCs w:val="22"/>
          <w:lang w:val="es-ES"/>
        </w:rPr>
        <w:t xml:space="preserve">, </w:t>
      </w:r>
      <w:r w:rsidR="00A52025" w:rsidRPr="00A52025">
        <w:rPr>
          <w:rFonts w:cs="Verdana"/>
          <w:sz w:val="22"/>
          <w:szCs w:val="22"/>
          <w:lang w:val="es-ES"/>
        </w:rPr>
        <w:t>subconjuntos propios e impropios</w:t>
      </w:r>
    </w:p>
    <w:p w:rsidR="00C677FD" w:rsidRPr="00A52025" w:rsidRDefault="00A52025" w:rsidP="00C677FD">
      <w:pPr>
        <w:pStyle w:val="Prrafodelista"/>
        <w:numPr>
          <w:ilvl w:val="0"/>
          <w:numId w:val="4"/>
        </w:numPr>
        <w:tabs>
          <w:tab w:val="left" w:pos="1276"/>
        </w:tabs>
        <w:spacing w:after="144" w:line="264" w:lineRule="auto"/>
        <w:ind w:left="1276" w:hanging="567"/>
        <w:rPr>
          <w:rFonts w:cs="Verdana"/>
          <w:sz w:val="22"/>
          <w:szCs w:val="22"/>
          <w:lang w:val="es-ES"/>
        </w:rPr>
      </w:pPr>
      <w:r w:rsidRPr="00A52025">
        <w:rPr>
          <w:rFonts w:cs="Verdana"/>
          <w:sz w:val="22"/>
          <w:szCs w:val="22"/>
          <w:lang w:val="es-ES"/>
        </w:rPr>
        <w:t xml:space="preserve">Ley de De Morgan sobre complementación </w:t>
      </w:r>
      <w:r w:rsidR="00C677FD" w:rsidRPr="00A52025">
        <w:rPr>
          <w:rFonts w:cs="Verdana"/>
          <w:sz w:val="22"/>
          <w:szCs w:val="22"/>
          <w:lang w:val="es-ES"/>
        </w:rPr>
        <w:t xml:space="preserve">(A </w:t>
      </w:r>
      <w:r w:rsidR="00C677FD" w:rsidRPr="00A52025">
        <w:rPr>
          <w:rFonts w:ascii="Sylfaen" w:hAnsi="Sylfaen" w:cs="Sylfaen"/>
          <w:sz w:val="22"/>
          <w:szCs w:val="22"/>
          <w:lang w:val="es-ES"/>
        </w:rPr>
        <w:t>Ո</w:t>
      </w:r>
      <w:r w:rsidR="00C677FD" w:rsidRPr="00A52025">
        <w:rPr>
          <w:rFonts w:cs="Verdana"/>
          <w:sz w:val="22"/>
          <w:szCs w:val="22"/>
          <w:lang w:val="es-ES"/>
        </w:rPr>
        <w:t xml:space="preserve"> B)C = AC U BC </w:t>
      </w:r>
      <w:r w:rsidRPr="00A52025">
        <w:rPr>
          <w:rFonts w:cs="Verdana"/>
          <w:sz w:val="22"/>
          <w:szCs w:val="22"/>
          <w:lang w:val="es-ES"/>
        </w:rPr>
        <w:t>–</w:t>
      </w:r>
      <w:r w:rsidR="00C677FD" w:rsidRPr="00A52025">
        <w:rPr>
          <w:rFonts w:cs="Verdana"/>
          <w:sz w:val="22"/>
          <w:szCs w:val="22"/>
          <w:lang w:val="es-ES"/>
        </w:rPr>
        <w:t xml:space="preserve"> </w:t>
      </w:r>
      <w:r w:rsidRPr="00A52025">
        <w:rPr>
          <w:rFonts w:cs="Verdana"/>
          <w:sz w:val="22"/>
          <w:szCs w:val="22"/>
          <w:lang w:val="es-ES"/>
        </w:rPr>
        <w:t>A través de formas</w:t>
      </w:r>
    </w:p>
    <w:p w:rsidR="00C677FD" w:rsidRPr="00A52025" w:rsidRDefault="00C677FD" w:rsidP="00C677FD">
      <w:pPr>
        <w:spacing w:line="264" w:lineRule="auto"/>
        <w:rPr>
          <w:rFonts w:cs="Verdana"/>
          <w:sz w:val="22"/>
          <w:szCs w:val="22"/>
          <w:lang w:val="es-ES"/>
        </w:rPr>
      </w:pPr>
    </w:p>
    <w:p w:rsidR="00C677FD" w:rsidRPr="00C677FD" w:rsidRDefault="00C677FD" w:rsidP="00C677FD">
      <w:pPr>
        <w:spacing w:after="144" w:line="264" w:lineRule="auto"/>
        <w:rPr>
          <w:rFonts w:cs="Verdana"/>
          <w:b/>
          <w:sz w:val="22"/>
          <w:szCs w:val="22"/>
        </w:rPr>
      </w:pPr>
      <w:r w:rsidRPr="00C677FD">
        <w:rPr>
          <w:rFonts w:cs="Verdana"/>
          <w:b/>
          <w:sz w:val="22"/>
          <w:szCs w:val="22"/>
        </w:rPr>
        <w:t>13.</w:t>
      </w:r>
      <w:r w:rsidRPr="00C677FD">
        <w:rPr>
          <w:rFonts w:cs="Verdana"/>
          <w:b/>
          <w:sz w:val="22"/>
          <w:szCs w:val="22"/>
        </w:rPr>
        <w:tab/>
      </w:r>
      <w:r w:rsidR="00065462">
        <w:rPr>
          <w:rFonts w:cs="Verdana"/>
          <w:b/>
          <w:sz w:val="22"/>
          <w:szCs w:val="22"/>
        </w:rPr>
        <w:t>Pruebas de divisibilidad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2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</w:t>
      </w:r>
      <w:r>
        <w:rPr>
          <w:rFonts w:cs="Verdana"/>
          <w:sz w:val="22"/>
          <w:szCs w:val="22"/>
          <w:lang w:val="es-ES"/>
        </w:rPr>
        <w:t xml:space="preserve">los </w:t>
      </w:r>
      <w:r w:rsidRPr="00065462">
        <w:rPr>
          <w:rFonts w:cs="Verdana"/>
          <w:sz w:val="22"/>
          <w:szCs w:val="22"/>
          <w:lang w:val="es-ES"/>
        </w:rPr>
        <w:t>número</w:t>
      </w:r>
      <w:r>
        <w:rPr>
          <w:rFonts w:cs="Verdana"/>
          <w:sz w:val="22"/>
          <w:szCs w:val="22"/>
          <w:lang w:val="es-ES"/>
        </w:rPr>
        <w:t>s</w:t>
      </w:r>
      <w:r w:rsidRPr="00065462">
        <w:rPr>
          <w:rFonts w:cs="Verdana"/>
          <w:sz w:val="22"/>
          <w:szCs w:val="22"/>
          <w:lang w:val="es-ES"/>
        </w:rPr>
        <w:t xml:space="preserve"> </w:t>
      </w:r>
      <w:r w:rsidR="00C677FD" w:rsidRPr="00065462">
        <w:rPr>
          <w:rFonts w:cs="Verdana"/>
          <w:sz w:val="22"/>
          <w:szCs w:val="22"/>
          <w:lang w:val="es-ES"/>
        </w:rPr>
        <w:t xml:space="preserve">5 </w:t>
      </w:r>
      <w:r>
        <w:rPr>
          <w:rFonts w:cs="Verdana"/>
          <w:sz w:val="22"/>
          <w:szCs w:val="22"/>
          <w:lang w:val="es-ES"/>
        </w:rPr>
        <w:t>y</w:t>
      </w:r>
      <w:r w:rsidR="00D60FE2">
        <w:rPr>
          <w:rFonts w:cs="Verdana"/>
          <w:sz w:val="22"/>
          <w:szCs w:val="22"/>
          <w:lang w:val="es-ES"/>
        </w:rPr>
        <w:t xml:space="preserve"> </w:t>
      </w:r>
      <w:r w:rsidR="00C677FD" w:rsidRPr="00065462">
        <w:rPr>
          <w:rFonts w:cs="Verdana"/>
          <w:sz w:val="22"/>
          <w:szCs w:val="22"/>
          <w:lang w:val="es-ES"/>
        </w:rPr>
        <w:t>10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4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3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6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9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11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12</w:t>
      </w:r>
    </w:p>
    <w:p w:rsidR="00C677FD" w:rsidRPr="00065462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065462">
        <w:rPr>
          <w:rFonts w:cs="Verdana"/>
          <w:sz w:val="22"/>
          <w:szCs w:val="22"/>
          <w:lang w:val="es-ES"/>
        </w:rPr>
        <w:t xml:space="preserve">Pruebas de divisibilidad para el número </w:t>
      </w:r>
      <w:r w:rsidR="00C677FD" w:rsidRPr="00065462">
        <w:rPr>
          <w:rFonts w:cs="Verdana"/>
          <w:sz w:val="22"/>
          <w:szCs w:val="22"/>
          <w:lang w:val="es-ES"/>
        </w:rPr>
        <w:t>15</w:t>
      </w:r>
    </w:p>
    <w:p w:rsidR="00C677FD" w:rsidRPr="002B3176" w:rsidRDefault="00065462" w:rsidP="00C677FD">
      <w:pPr>
        <w:pStyle w:val="Prrafodelista"/>
        <w:numPr>
          <w:ilvl w:val="1"/>
          <w:numId w:val="28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lastRenderedPageBreak/>
        <w:t xml:space="preserve">Pruebas de divisibilidad para el número </w:t>
      </w:r>
      <w:r w:rsidR="00C677FD" w:rsidRPr="002B3176">
        <w:rPr>
          <w:rFonts w:cs="Verdana"/>
          <w:sz w:val="22"/>
          <w:szCs w:val="22"/>
          <w:lang w:val="es-ES"/>
        </w:rPr>
        <w:t>8</w:t>
      </w:r>
    </w:p>
    <w:p w:rsidR="00C677FD" w:rsidRPr="002B3176" w:rsidRDefault="00C677FD" w:rsidP="00C677FD">
      <w:pPr>
        <w:spacing w:line="264" w:lineRule="auto"/>
        <w:rPr>
          <w:rFonts w:cs="Verdana"/>
          <w:b/>
          <w:sz w:val="22"/>
          <w:szCs w:val="22"/>
          <w:lang w:val="es-ES"/>
        </w:rPr>
      </w:pPr>
    </w:p>
    <w:p w:rsidR="00C677FD" w:rsidRPr="002B3176" w:rsidRDefault="00C677FD" w:rsidP="00C677FD">
      <w:pPr>
        <w:spacing w:after="144" w:line="264" w:lineRule="auto"/>
        <w:rPr>
          <w:rFonts w:cs="Verdana"/>
          <w:b/>
          <w:sz w:val="22"/>
          <w:szCs w:val="22"/>
          <w:lang w:val="es-ES"/>
        </w:rPr>
      </w:pPr>
      <w:r w:rsidRPr="002B3176">
        <w:rPr>
          <w:rFonts w:cs="Verdana"/>
          <w:b/>
          <w:sz w:val="22"/>
          <w:szCs w:val="22"/>
          <w:lang w:val="es-ES"/>
        </w:rPr>
        <w:t>14.</w:t>
      </w:r>
      <w:r w:rsidRPr="002B3176">
        <w:rPr>
          <w:rFonts w:cs="Verdana"/>
          <w:b/>
          <w:sz w:val="22"/>
          <w:szCs w:val="22"/>
          <w:lang w:val="es-ES"/>
        </w:rPr>
        <w:tab/>
        <w:t>Trigonometr</w:t>
      </w:r>
      <w:r w:rsidR="00065462" w:rsidRPr="002B3176">
        <w:rPr>
          <w:rFonts w:cs="Verdana"/>
          <w:b/>
          <w:sz w:val="22"/>
          <w:szCs w:val="22"/>
          <w:lang w:val="es-ES"/>
        </w:rPr>
        <w:t>ía</w:t>
      </w:r>
    </w:p>
    <w:p w:rsidR="00C677FD" w:rsidRPr="002B3176" w:rsidRDefault="00065462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Teorema de Pitágoras</w:t>
      </w:r>
    </w:p>
    <w:p w:rsidR="00C677FD" w:rsidRPr="002B3176" w:rsidRDefault="00065462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Trigonometría</w:t>
      </w:r>
      <w:r w:rsidR="00C677FD" w:rsidRPr="002B3176">
        <w:rPr>
          <w:rFonts w:cs="Verdana"/>
          <w:sz w:val="22"/>
          <w:szCs w:val="22"/>
          <w:lang w:val="es-ES"/>
        </w:rPr>
        <w:t xml:space="preserve"> - Introduc</w:t>
      </w:r>
      <w:r w:rsidRPr="002B3176">
        <w:rPr>
          <w:rFonts w:cs="Verdana"/>
          <w:sz w:val="22"/>
          <w:szCs w:val="22"/>
          <w:lang w:val="es-ES"/>
        </w:rPr>
        <w:t>ción</w:t>
      </w:r>
    </w:p>
    <w:p w:rsidR="00C677FD" w:rsidRPr="002B3176" w:rsidRDefault="00065462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</w:t>
      </w:r>
      <w:r w:rsidR="00C677FD" w:rsidRPr="002B3176">
        <w:rPr>
          <w:rFonts w:cs="Verdana"/>
          <w:sz w:val="22"/>
          <w:szCs w:val="22"/>
          <w:lang w:val="es-ES"/>
        </w:rPr>
        <w:t xml:space="preserve"> – Part</w:t>
      </w:r>
      <w:r w:rsidRPr="002B3176">
        <w:rPr>
          <w:rFonts w:cs="Verdana"/>
          <w:sz w:val="22"/>
          <w:szCs w:val="22"/>
          <w:lang w:val="es-ES"/>
        </w:rPr>
        <w:t>e</w:t>
      </w:r>
      <w:r w:rsidR="00C677FD" w:rsidRPr="002B3176">
        <w:rPr>
          <w:rFonts w:cs="Verdana"/>
          <w:sz w:val="22"/>
          <w:szCs w:val="22"/>
          <w:lang w:val="es-ES"/>
        </w:rPr>
        <w:t xml:space="preserve"> 1</w:t>
      </w:r>
    </w:p>
    <w:p w:rsidR="00C677FD" w:rsidRPr="002B3176" w:rsidRDefault="00065462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Relaciones trigonométricas – Parte </w:t>
      </w:r>
      <w:r w:rsidR="00C677FD" w:rsidRPr="002B3176">
        <w:rPr>
          <w:rFonts w:cs="Verdana"/>
          <w:sz w:val="22"/>
          <w:szCs w:val="22"/>
          <w:lang w:val="es-ES"/>
        </w:rPr>
        <w:t>2</w:t>
      </w:r>
    </w:p>
    <w:p w:rsidR="00C677FD" w:rsidRPr="002B3176" w:rsidRDefault="00065462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 de</w:t>
      </w:r>
      <w:r w:rsidR="00C677FD" w:rsidRPr="002B3176">
        <w:rPr>
          <w:rFonts w:cs="Verdana"/>
          <w:sz w:val="22"/>
          <w:szCs w:val="22"/>
          <w:lang w:val="es-ES"/>
        </w:rPr>
        <w:t xml:space="preserve"> </w:t>
      </w:r>
      <w:r w:rsidRPr="002B3176">
        <w:rPr>
          <w:rFonts w:cs="Verdana"/>
          <w:sz w:val="22"/>
          <w:szCs w:val="22"/>
          <w:lang w:val="es-ES"/>
        </w:rPr>
        <w:t>ángulos de 30 grados</w:t>
      </w:r>
    </w:p>
    <w:p w:rsidR="00065462" w:rsidRPr="002B3176" w:rsidRDefault="00065462" w:rsidP="00065462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 de ángulos de 0 grados</w:t>
      </w:r>
    </w:p>
    <w:p w:rsidR="00065462" w:rsidRPr="002B3176" w:rsidRDefault="00065462" w:rsidP="00065462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 de ángulos de 45 grados</w:t>
      </w:r>
    </w:p>
    <w:p w:rsidR="00065462" w:rsidRPr="002B3176" w:rsidRDefault="00065462" w:rsidP="00065462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 de ángulos de 60 grados</w:t>
      </w:r>
    </w:p>
    <w:p w:rsidR="00065462" w:rsidRPr="002B3176" w:rsidRDefault="00065462" w:rsidP="00065462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Relaciones trigonométricas de ángulos de 90 grados</w:t>
      </w:r>
    </w:p>
    <w:p w:rsidR="00C677FD" w:rsidRPr="00252399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n-US"/>
        </w:rPr>
      </w:pPr>
      <w:r w:rsidRPr="00252399">
        <w:rPr>
          <w:rFonts w:cs="Verdana"/>
          <w:sz w:val="22"/>
          <w:szCs w:val="22"/>
          <w:lang w:val="en-US"/>
        </w:rPr>
        <w:t xml:space="preserve">Cot </w:t>
      </w:r>
      <w:r w:rsidRPr="002B3176">
        <w:rPr>
          <w:rFonts w:cs="Verdana"/>
          <w:sz w:val="22"/>
          <w:szCs w:val="22"/>
          <w:lang w:val="es-ES"/>
        </w:rPr>
        <w:t>Ө</w:t>
      </w:r>
      <w:r w:rsidRPr="00252399">
        <w:rPr>
          <w:rFonts w:cs="Verdana"/>
          <w:sz w:val="22"/>
          <w:szCs w:val="22"/>
          <w:lang w:val="en-US"/>
        </w:rPr>
        <w:t xml:space="preserve"> = Co</w:t>
      </w:r>
      <w:r w:rsidR="002B3176" w:rsidRPr="00252399">
        <w:rPr>
          <w:rFonts w:cs="Verdana"/>
          <w:sz w:val="22"/>
          <w:szCs w:val="22"/>
          <w:lang w:val="en-US"/>
        </w:rPr>
        <w:t>c</w:t>
      </w:r>
      <w:r w:rsidRPr="00252399">
        <w:rPr>
          <w:rFonts w:cs="Verdana"/>
          <w:sz w:val="22"/>
          <w:szCs w:val="22"/>
          <w:lang w:val="en-US"/>
        </w:rPr>
        <w:t xml:space="preserve"> </w:t>
      </w:r>
      <w:r w:rsidRPr="002B3176">
        <w:rPr>
          <w:rFonts w:cs="Verdana"/>
          <w:sz w:val="22"/>
          <w:szCs w:val="22"/>
          <w:lang w:val="es-ES"/>
        </w:rPr>
        <w:t>Ө</w:t>
      </w:r>
      <w:r w:rsidRPr="00252399">
        <w:rPr>
          <w:rFonts w:cs="Verdana"/>
          <w:sz w:val="22"/>
          <w:szCs w:val="22"/>
          <w:lang w:val="en-US"/>
        </w:rPr>
        <w:t xml:space="preserve"> / S</w:t>
      </w:r>
      <w:r w:rsidR="002B3176" w:rsidRPr="00252399">
        <w:rPr>
          <w:rFonts w:cs="Verdana"/>
          <w:sz w:val="22"/>
          <w:szCs w:val="22"/>
          <w:lang w:val="en-US"/>
        </w:rPr>
        <w:t>e</w:t>
      </w:r>
      <w:r w:rsidRPr="00252399">
        <w:rPr>
          <w:rFonts w:cs="Verdana"/>
          <w:sz w:val="22"/>
          <w:szCs w:val="22"/>
          <w:lang w:val="en-US"/>
        </w:rPr>
        <w:t xml:space="preserve">n </w:t>
      </w:r>
      <w:r w:rsidRPr="002B3176">
        <w:rPr>
          <w:rFonts w:cs="Verdana"/>
          <w:sz w:val="22"/>
          <w:szCs w:val="22"/>
          <w:lang w:val="es-ES"/>
        </w:rPr>
        <w:t>Ө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S</w:t>
      </w:r>
      <w:r w:rsidR="002B3176" w:rsidRPr="002B3176">
        <w:rPr>
          <w:rFonts w:cs="Verdana"/>
          <w:sz w:val="22"/>
          <w:szCs w:val="22"/>
          <w:lang w:val="es-ES"/>
        </w:rPr>
        <w:t>e</w:t>
      </w:r>
      <w:r w:rsidRPr="002B3176">
        <w:rPr>
          <w:rFonts w:cs="Verdana"/>
          <w:sz w:val="22"/>
          <w:szCs w:val="22"/>
          <w:lang w:val="es-ES"/>
        </w:rPr>
        <w:t xml:space="preserve">n </w:t>
      </w:r>
      <w:r w:rsidR="002B3176" w:rsidRPr="002B3176">
        <w:rPr>
          <w:rFonts w:cs="Verdana"/>
          <w:sz w:val="22"/>
          <w:szCs w:val="22"/>
          <w:lang w:val="es-ES"/>
        </w:rPr>
        <w:t>zeta al cuadrado</w:t>
      </w:r>
      <w:r w:rsidRPr="002B3176">
        <w:rPr>
          <w:rFonts w:cs="Verdana"/>
          <w:sz w:val="22"/>
          <w:szCs w:val="22"/>
          <w:lang w:val="es-ES"/>
        </w:rPr>
        <w:t xml:space="preserve"> + Co</w:t>
      </w:r>
      <w:r w:rsidR="002B3176" w:rsidRPr="002B3176">
        <w:rPr>
          <w:rFonts w:cs="Verdana"/>
          <w:sz w:val="22"/>
          <w:szCs w:val="22"/>
          <w:lang w:val="es-ES"/>
        </w:rPr>
        <w:t>c</w:t>
      </w:r>
      <w:r w:rsidRPr="002B3176">
        <w:rPr>
          <w:rFonts w:cs="Verdana"/>
          <w:sz w:val="22"/>
          <w:szCs w:val="22"/>
          <w:lang w:val="es-ES"/>
        </w:rPr>
        <w:t xml:space="preserve"> </w:t>
      </w:r>
      <w:r w:rsidR="002B3176" w:rsidRPr="002B3176">
        <w:rPr>
          <w:rFonts w:cs="Verdana"/>
          <w:sz w:val="22"/>
          <w:szCs w:val="22"/>
          <w:lang w:val="es-ES"/>
        </w:rPr>
        <w:t xml:space="preserve">zeta al cuadrado </w:t>
      </w:r>
      <w:r w:rsidRPr="002B3176">
        <w:rPr>
          <w:rFonts w:cs="Verdana"/>
          <w:sz w:val="22"/>
          <w:szCs w:val="22"/>
          <w:lang w:val="es-ES"/>
        </w:rPr>
        <w:t>=1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1+ tan </w:t>
      </w:r>
      <w:r w:rsidR="002B3176" w:rsidRPr="002B3176">
        <w:rPr>
          <w:rFonts w:cs="Verdana"/>
          <w:sz w:val="22"/>
          <w:szCs w:val="22"/>
          <w:lang w:val="es-ES"/>
        </w:rPr>
        <w:t xml:space="preserve">zeta al cuadrado </w:t>
      </w:r>
      <w:r w:rsidRPr="002B3176">
        <w:rPr>
          <w:rFonts w:cs="Verdana"/>
          <w:sz w:val="22"/>
          <w:szCs w:val="22"/>
          <w:lang w:val="es-ES"/>
        </w:rPr>
        <w:t xml:space="preserve">= sec </w:t>
      </w:r>
      <w:r w:rsidR="002B3176" w:rsidRPr="002B3176">
        <w:rPr>
          <w:rFonts w:cs="Verdana"/>
          <w:sz w:val="22"/>
          <w:szCs w:val="22"/>
          <w:lang w:val="es-ES"/>
        </w:rPr>
        <w:t>zeta al cuadrado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1+ cot </w:t>
      </w:r>
      <w:r w:rsidR="002B3176" w:rsidRPr="002B3176">
        <w:rPr>
          <w:rFonts w:cs="Verdana"/>
          <w:sz w:val="22"/>
          <w:szCs w:val="22"/>
          <w:lang w:val="es-ES"/>
        </w:rPr>
        <w:t xml:space="preserve">zeta al cuadrado </w:t>
      </w:r>
      <w:r w:rsidRPr="002B3176">
        <w:rPr>
          <w:rFonts w:cs="Verdana"/>
          <w:sz w:val="22"/>
          <w:szCs w:val="22"/>
          <w:lang w:val="es-ES"/>
        </w:rPr>
        <w:t xml:space="preserve">= Cosec </w:t>
      </w:r>
      <w:r w:rsidR="002B3176" w:rsidRPr="002B3176">
        <w:rPr>
          <w:rFonts w:cs="Verdana"/>
          <w:sz w:val="22"/>
          <w:szCs w:val="22"/>
          <w:lang w:val="es-ES"/>
        </w:rPr>
        <w:t>zeta al cuadrado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Sec (90- Ө) = Cosec Ө </w:t>
      </w:r>
      <w:r w:rsidR="002B3176" w:rsidRPr="002B3176">
        <w:rPr>
          <w:rFonts w:cs="Verdana"/>
          <w:sz w:val="22"/>
          <w:szCs w:val="22"/>
          <w:lang w:val="es-ES"/>
        </w:rPr>
        <w:t xml:space="preserve">y </w:t>
      </w:r>
      <w:r w:rsidRPr="002B3176">
        <w:rPr>
          <w:rFonts w:cs="Verdana"/>
          <w:sz w:val="22"/>
          <w:szCs w:val="22"/>
          <w:lang w:val="es-ES"/>
        </w:rPr>
        <w:t>Cosec (90- Ө) = Sec Ө</w:t>
      </w:r>
    </w:p>
    <w:p w:rsidR="00C677FD" w:rsidRPr="002B3176" w:rsidRDefault="002B3176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Identidades trigonométricas</w:t>
      </w:r>
      <w:r w:rsidR="00C677FD" w:rsidRPr="002B3176">
        <w:rPr>
          <w:rFonts w:cs="Verdana"/>
          <w:sz w:val="22"/>
          <w:szCs w:val="22"/>
          <w:lang w:val="es-ES"/>
        </w:rPr>
        <w:t xml:space="preserve"> :– Sin Ө x Cosec Ө = 1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Tan (90- Ө) = Cot Ө and Cot (90- Ө) = Tan Ө</w:t>
      </w:r>
    </w:p>
    <w:p w:rsidR="00C677FD" w:rsidRPr="002B3176" w:rsidRDefault="002B3176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Identidades trigonométricas </w:t>
      </w:r>
      <w:r w:rsidR="00C677FD" w:rsidRPr="002B3176">
        <w:rPr>
          <w:rFonts w:cs="Verdana"/>
          <w:sz w:val="22"/>
          <w:szCs w:val="22"/>
          <w:lang w:val="es-ES"/>
        </w:rPr>
        <w:t>:- Tan Ө x Cot Ө = 1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Tan Ө = S</w:t>
      </w:r>
      <w:r w:rsidR="002B3176" w:rsidRPr="002B3176">
        <w:rPr>
          <w:rFonts w:cs="Verdana"/>
          <w:sz w:val="22"/>
          <w:szCs w:val="22"/>
          <w:lang w:val="es-ES"/>
        </w:rPr>
        <w:t>e</w:t>
      </w:r>
      <w:r w:rsidRPr="002B3176">
        <w:rPr>
          <w:rFonts w:cs="Verdana"/>
          <w:sz w:val="22"/>
          <w:szCs w:val="22"/>
          <w:lang w:val="es-ES"/>
        </w:rPr>
        <w:t>n Ө / Cos Ө</w:t>
      </w:r>
    </w:p>
    <w:p w:rsidR="00C677FD" w:rsidRPr="002B3176" w:rsidRDefault="002B3176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Identidades trigonométricas </w:t>
      </w:r>
      <w:r w:rsidR="00C677FD" w:rsidRPr="002B3176">
        <w:rPr>
          <w:rFonts w:cs="Verdana"/>
          <w:sz w:val="22"/>
          <w:szCs w:val="22"/>
          <w:lang w:val="es-ES"/>
        </w:rPr>
        <w:t>:- Cos Ө x Sec Ө = 1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>S</w:t>
      </w:r>
      <w:r w:rsidR="002B3176" w:rsidRPr="002B3176">
        <w:rPr>
          <w:rFonts w:cs="Verdana"/>
          <w:sz w:val="22"/>
          <w:szCs w:val="22"/>
          <w:lang w:val="es-ES"/>
        </w:rPr>
        <w:t>e</w:t>
      </w:r>
      <w:r w:rsidRPr="002B3176">
        <w:rPr>
          <w:rFonts w:cs="Verdana"/>
          <w:sz w:val="22"/>
          <w:szCs w:val="22"/>
          <w:lang w:val="es-ES"/>
        </w:rPr>
        <w:t xml:space="preserve">n (90 - Ө) </w:t>
      </w:r>
      <w:r w:rsidR="002B3176" w:rsidRPr="002B3176">
        <w:rPr>
          <w:rFonts w:cs="Verdana"/>
          <w:sz w:val="22"/>
          <w:szCs w:val="22"/>
          <w:lang w:val="es-ES"/>
        </w:rPr>
        <w:t>y</w:t>
      </w:r>
      <w:r w:rsidRPr="002B3176">
        <w:rPr>
          <w:rFonts w:cs="Verdana"/>
          <w:sz w:val="22"/>
          <w:szCs w:val="22"/>
          <w:lang w:val="es-ES"/>
        </w:rPr>
        <w:t xml:space="preserve"> Cos (90 - Ө) </w:t>
      </w:r>
      <w:r w:rsidR="002B3176" w:rsidRPr="002B3176">
        <w:rPr>
          <w:rFonts w:cs="Verdana"/>
          <w:sz w:val="22"/>
          <w:szCs w:val="22"/>
          <w:lang w:val="es-ES"/>
        </w:rPr>
        <w:t>cuando</w:t>
      </w:r>
      <w:r w:rsidRPr="002B3176">
        <w:rPr>
          <w:rFonts w:cs="Verdana"/>
          <w:sz w:val="22"/>
          <w:szCs w:val="22"/>
          <w:lang w:val="es-ES"/>
        </w:rPr>
        <w:t xml:space="preserve"> Ө </w:t>
      </w:r>
      <w:r w:rsidR="002B3176" w:rsidRPr="002B3176">
        <w:rPr>
          <w:rFonts w:cs="Verdana"/>
          <w:sz w:val="22"/>
          <w:szCs w:val="22"/>
          <w:lang w:val="es-ES"/>
        </w:rPr>
        <w:t>e</w:t>
      </w:r>
      <w:r w:rsidRPr="002B3176">
        <w:rPr>
          <w:rFonts w:cs="Verdana"/>
          <w:sz w:val="22"/>
          <w:szCs w:val="22"/>
          <w:lang w:val="es-ES"/>
        </w:rPr>
        <w:t>s</w:t>
      </w:r>
      <w:r w:rsidR="002B3176" w:rsidRPr="002B3176">
        <w:rPr>
          <w:rFonts w:cs="Verdana"/>
          <w:sz w:val="22"/>
          <w:szCs w:val="22"/>
          <w:lang w:val="es-ES"/>
        </w:rPr>
        <w:t xml:space="preserve"> de</w:t>
      </w:r>
      <w:r w:rsidRPr="002B3176">
        <w:rPr>
          <w:rFonts w:cs="Verdana"/>
          <w:sz w:val="22"/>
          <w:szCs w:val="22"/>
          <w:lang w:val="es-ES"/>
        </w:rPr>
        <w:t xml:space="preserve"> 30 </w:t>
      </w:r>
      <w:r w:rsidR="002B3176" w:rsidRPr="002B3176">
        <w:rPr>
          <w:rFonts w:cs="Verdana"/>
          <w:sz w:val="22"/>
          <w:szCs w:val="22"/>
          <w:lang w:val="es-ES"/>
        </w:rPr>
        <w:t>y 60 grado</w:t>
      </w:r>
      <w:r w:rsidRPr="002B3176">
        <w:rPr>
          <w:rFonts w:cs="Verdana"/>
          <w:sz w:val="22"/>
          <w:szCs w:val="22"/>
          <w:lang w:val="es-ES"/>
        </w:rPr>
        <w:t>s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Sec (90 - Ө) </w:t>
      </w:r>
      <w:r w:rsidR="002B3176" w:rsidRPr="002B3176">
        <w:rPr>
          <w:rFonts w:cs="Verdana"/>
          <w:sz w:val="22"/>
          <w:szCs w:val="22"/>
          <w:lang w:val="es-ES"/>
        </w:rPr>
        <w:t>y</w:t>
      </w:r>
      <w:r w:rsidRPr="002B3176">
        <w:rPr>
          <w:rFonts w:cs="Verdana"/>
          <w:sz w:val="22"/>
          <w:szCs w:val="22"/>
          <w:lang w:val="es-ES"/>
        </w:rPr>
        <w:t xml:space="preserve"> Cosec (90 - Ө) </w:t>
      </w:r>
      <w:r w:rsidR="002B3176" w:rsidRPr="002B3176">
        <w:rPr>
          <w:rFonts w:cs="Verdana"/>
          <w:sz w:val="22"/>
          <w:szCs w:val="22"/>
          <w:lang w:val="es-ES"/>
        </w:rPr>
        <w:t>cuando</w:t>
      </w:r>
      <w:r w:rsidRPr="002B3176">
        <w:rPr>
          <w:rFonts w:cs="Verdana"/>
          <w:sz w:val="22"/>
          <w:szCs w:val="22"/>
          <w:lang w:val="es-ES"/>
        </w:rPr>
        <w:t xml:space="preserve"> Ө </w:t>
      </w:r>
      <w:r w:rsidR="002B3176" w:rsidRPr="002B3176">
        <w:rPr>
          <w:rFonts w:cs="Verdana"/>
          <w:sz w:val="22"/>
          <w:szCs w:val="22"/>
          <w:lang w:val="es-ES"/>
        </w:rPr>
        <w:t>es de</w:t>
      </w:r>
      <w:r w:rsidRPr="002B3176">
        <w:rPr>
          <w:rFonts w:cs="Verdana"/>
          <w:sz w:val="22"/>
          <w:szCs w:val="22"/>
          <w:lang w:val="es-ES"/>
        </w:rPr>
        <w:t xml:space="preserve"> 45 </w:t>
      </w:r>
      <w:r w:rsidR="002B3176" w:rsidRPr="002B3176">
        <w:rPr>
          <w:rFonts w:cs="Verdana"/>
          <w:sz w:val="22"/>
          <w:szCs w:val="22"/>
          <w:lang w:val="es-ES"/>
        </w:rPr>
        <w:t>grado</w:t>
      </w:r>
      <w:r w:rsidRPr="002B3176">
        <w:rPr>
          <w:rFonts w:cs="Verdana"/>
          <w:sz w:val="22"/>
          <w:szCs w:val="22"/>
          <w:lang w:val="es-ES"/>
        </w:rPr>
        <w:t>s</w:t>
      </w:r>
    </w:p>
    <w:p w:rsidR="00C677FD" w:rsidRPr="002B3176" w:rsidRDefault="00C677FD" w:rsidP="00C677FD">
      <w:pPr>
        <w:pStyle w:val="Prrafodelista"/>
        <w:numPr>
          <w:ilvl w:val="1"/>
          <w:numId w:val="30"/>
        </w:numPr>
        <w:spacing w:after="100" w:line="264" w:lineRule="auto"/>
        <w:ind w:left="1276" w:hanging="567"/>
        <w:contextualSpacing w:val="0"/>
        <w:rPr>
          <w:rFonts w:cs="Verdana"/>
          <w:sz w:val="22"/>
          <w:szCs w:val="22"/>
          <w:lang w:val="es-ES"/>
        </w:rPr>
      </w:pPr>
      <w:r w:rsidRPr="002B3176">
        <w:rPr>
          <w:rFonts w:cs="Verdana"/>
          <w:sz w:val="22"/>
          <w:szCs w:val="22"/>
          <w:lang w:val="es-ES"/>
        </w:rPr>
        <w:t xml:space="preserve">Tan (90 - Ө) </w:t>
      </w:r>
      <w:r w:rsidR="002B3176" w:rsidRPr="002B3176">
        <w:rPr>
          <w:rFonts w:cs="Verdana"/>
          <w:sz w:val="22"/>
          <w:szCs w:val="22"/>
          <w:lang w:val="es-ES"/>
        </w:rPr>
        <w:t xml:space="preserve">y </w:t>
      </w:r>
      <w:r w:rsidRPr="002B3176">
        <w:rPr>
          <w:rFonts w:cs="Verdana"/>
          <w:sz w:val="22"/>
          <w:szCs w:val="22"/>
          <w:lang w:val="es-ES"/>
        </w:rPr>
        <w:t xml:space="preserve">Cot (90 - Ө) </w:t>
      </w:r>
      <w:r w:rsidR="002B3176" w:rsidRPr="002B3176">
        <w:rPr>
          <w:rFonts w:cs="Verdana"/>
          <w:sz w:val="22"/>
          <w:szCs w:val="22"/>
          <w:lang w:val="es-ES"/>
        </w:rPr>
        <w:t>cuando</w:t>
      </w:r>
      <w:r w:rsidRPr="002B3176">
        <w:rPr>
          <w:rFonts w:cs="Verdana"/>
          <w:sz w:val="22"/>
          <w:szCs w:val="22"/>
          <w:lang w:val="es-ES"/>
        </w:rPr>
        <w:t xml:space="preserve"> Ө </w:t>
      </w:r>
      <w:r w:rsidR="002B3176" w:rsidRPr="002B3176">
        <w:rPr>
          <w:rFonts w:cs="Verdana"/>
          <w:sz w:val="22"/>
          <w:szCs w:val="22"/>
          <w:lang w:val="es-ES"/>
        </w:rPr>
        <w:t>es de 30 y 60 grados</w:t>
      </w:r>
    </w:p>
    <w:p w:rsidR="00C677FD" w:rsidRPr="002B3176" w:rsidRDefault="00C677FD" w:rsidP="00C677FD">
      <w:pPr>
        <w:spacing w:line="264" w:lineRule="auto"/>
        <w:jc w:val="both"/>
        <w:rPr>
          <w:rFonts w:cs="Verdana"/>
          <w:color w:val="000000"/>
          <w:sz w:val="22"/>
          <w:szCs w:val="22"/>
          <w:lang w:val="es-ES"/>
        </w:rPr>
      </w:pPr>
    </w:p>
    <w:p w:rsidR="00C677FD" w:rsidRPr="002B3176" w:rsidRDefault="002B3176" w:rsidP="00C677FD">
      <w:pPr>
        <w:spacing w:line="288" w:lineRule="auto"/>
        <w:rPr>
          <w:rFonts w:cs="Verdana"/>
          <w:color w:val="000000"/>
          <w:sz w:val="22"/>
          <w:szCs w:val="22"/>
          <w:lang w:val="es-ES"/>
        </w:rPr>
      </w:pPr>
      <w:r w:rsidRPr="002B3176">
        <w:rPr>
          <w:rFonts w:cs="Verdana"/>
          <w:color w:val="000000"/>
          <w:sz w:val="22"/>
          <w:szCs w:val="22"/>
          <w:lang w:val="es-ES"/>
        </w:rPr>
        <w:t xml:space="preserve">Les </w:t>
      </w:r>
      <w:r>
        <w:rPr>
          <w:rFonts w:cs="Verdana"/>
          <w:color w:val="000000"/>
          <w:sz w:val="22"/>
          <w:szCs w:val="22"/>
          <w:lang w:val="es-ES"/>
        </w:rPr>
        <w:t>solicitamo</w:t>
      </w:r>
      <w:r w:rsidRPr="002B3176">
        <w:rPr>
          <w:rFonts w:cs="Verdana"/>
          <w:color w:val="000000"/>
          <w:sz w:val="22"/>
          <w:szCs w:val="22"/>
          <w:lang w:val="es-ES"/>
        </w:rPr>
        <w:t>s que por favor compartan esta información con los socios del proyecto en sus region</w:t>
      </w:r>
      <w:r>
        <w:rPr>
          <w:rFonts w:cs="Verdana"/>
          <w:color w:val="000000"/>
          <w:sz w:val="22"/>
          <w:szCs w:val="22"/>
          <w:lang w:val="es-ES"/>
        </w:rPr>
        <w:t>e</w:t>
      </w:r>
      <w:r w:rsidRPr="002B3176">
        <w:rPr>
          <w:rFonts w:cs="Verdana"/>
          <w:color w:val="000000"/>
          <w:sz w:val="22"/>
          <w:szCs w:val="22"/>
          <w:lang w:val="es-ES"/>
        </w:rPr>
        <w:t>s y</w:t>
      </w:r>
      <w:r>
        <w:rPr>
          <w:rFonts w:cs="Verdana"/>
          <w:color w:val="000000"/>
          <w:sz w:val="22"/>
          <w:szCs w:val="22"/>
          <w:lang w:val="es-ES"/>
        </w:rPr>
        <w:t xml:space="preserve"> con </w:t>
      </w:r>
      <w:r w:rsidRPr="002B3176">
        <w:rPr>
          <w:rFonts w:cs="Verdana"/>
          <w:color w:val="000000"/>
          <w:sz w:val="22"/>
          <w:szCs w:val="22"/>
          <w:lang w:val="es-ES"/>
        </w:rPr>
        <w:t>los maestros y padres que pueden hacer uso de las técni</w:t>
      </w:r>
      <w:r>
        <w:rPr>
          <w:rFonts w:cs="Verdana"/>
          <w:color w:val="000000"/>
          <w:sz w:val="22"/>
          <w:szCs w:val="22"/>
          <w:lang w:val="es-ES"/>
        </w:rPr>
        <w:t>cas para enseñar a niños con discapacidad visual</w:t>
      </w:r>
      <w:r w:rsidR="00C677FD" w:rsidRPr="002B3176">
        <w:rPr>
          <w:rFonts w:cs="Verdana"/>
          <w:color w:val="000000"/>
          <w:sz w:val="22"/>
          <w:szCs w:val="22"/>
          <w:lang w:val="es-ES"/>
        </w:rPr>
        <w:t xml:space="preserve">.  </w:t>
      </w:r>
      <w:r w:rsidRPr="002B3176">
        <w:rPr>
          <w:rFonts w:cs="Verdana"/>
          <w:color w:val="000000"/>
          <w:sz w:val="22"/>
          <w:szCs w:val="22"/>
          <w:lang w:val="es-ES"/>
        </w:rPr>
        <w:t>Estamos</w:t>
      </w:r>
      <w:r w:rsidR="00C677FD" w:rsidRPr="002B3176">
        <w:rPr>
          <w:rFonts w:cs="Verdana"/>
          <w:color w:val="000000"/>
          <w:sz w:val="22"/>
          <w:szCs w:val="22"/>
          <w:lang w:val="es-ES"/>
        </w:rPr>
        <w:t xml:space="preserve"> </w:t>
      </w:r>
      <w:r w:rsidRPr="002B3176">
        <w:rPr>
          <w:rFonts w:cs="Verdana"/>
          <w:color w:val="000000"/>
          <w:sz w:val="22"/>
          <w:szCs w:val="22"/>
          <w:lang w:val="es-ES"/>
        </w:rPr>
        <w:t>encantados de que la matemática esté recibiendo ahora la atención que le corresponde, y con la disponibilidad de videos instructivos como estos tenemos</w:t>
      </w:r>
      <w:r>
        <w:rPr>
          <w:rFonts w:cs="Verdana"/>
          <w:color w:val="000000"/>
          <w:sz w:val="22"/>
          <w:szCs w:val="22"/>
          <w:lang w:val="es-ES"/>
        </w:rPr>
        <w:t xml:space="preserve"> la seguridad de que los niños con discapacidad visual pueden aprender matemática, lo que contribuirá a su efectiva inclusión en los programas regulares</w:t>
      </w:r>
      <w:r w:rsidR="00C677FD" w:rsidRPr="002B3176">
        <w:rPr>
          <w:rFonts w:cs="Verdana"/>
          <w:color w:val="000000"/>
          <w:sz w:val="22"/>
          <w:szCs w:val="22"/>
          <w:lang w:val="es-ES"/>
        </w:rPr>
        <w:t>.</w:t>
      </w:r>
    </w:p>
    <w:p w:rsidR="00C677FD" w:rsidRPr="002B3176" w:rsidRDefault="00C677FD" w:rsidP="00C677FD">
      <w:pPr>
        <w:spacing w:line="288" w:lineRule="auto"/>
        <w:rPr>
          <w:rFonts w:cs="Verdana"/>
          <w:color w:val="000000"/>
          <w:sz w:val="22"/>
          <w:szCs w:val="22"/>
          <w:lang w:val="es-ES"/>
        </w:rPr>
      </w:pPr>
    </w:p>
    <w:p w:rsidR="00C677FD" w:rsidRPr="00B94814" w:rsidRDefault="00B94814" w:rsidP="00C677FD">
      <w:pPr>
        <w:spacing w:line="288" w:lineRule="auto"/>
        <w:rPr>
          <w:rFonts w:cs="Verdana"/>
          <w:color w:val="000000"/>
          <w:sz w:val="22"/>
          <w:szCs w:val="22"/>
          <w:lang w:val="es-ES"/>
        </w:rPr>
      </w:pPr>
      <w:r w:rsidRPr="00B94814">
        <w:rPr>
          <w:rFonts w:cs="Verdana"/>
          <w:color w:val="000000"/>
          <w:sz w:val="22"/>
          <w:szCs w:val="22"/>
          <w:lang w:val="es-ES"/>
        </w:rPr>
        <w:lastRenderedPageBreak/>
        <w:t xml:space="preserve">Agradecemos a la Fundación Nipona por apoyar esta iniciativa y también a nuestro socio </w:t>
      </w:r>
      <w:r>
        <w:rPr>
          <w:rFonts w:cs="Verdana"/>
          <w:color w:val="000000"/>
          <w:sz w:val="22"/>
          <w:szCs w:val="22"/>
          <w:lang w:val="es-ES"/>
        </w:rPr>
        <w:t>t</w:t>
      </w:r>
      <w:r w:rsidRPr="00B94814">
        <w:rPr>
          <w:rFonts w:cs="Verdana"/>
          <w:color w:val="000000"/>
          <w:sz w:val="22"/>
          <w:szCs w:val="22"/>
          <w:lang w:val="es-ES"/>
        </w:rPr>
        <w:t xml:space="preserve">écnico, la Escuela </w:t>
      </w:r>
      <w:r w:rsidR="00C677FD" w:rsidRPr="00B94814">
        <w:rPr>
          <w:rFonts w:cs="Verdana"/>
          <w:color w:val="000000"/>
          <w:sz w:val="22"/>
          <w:szCs w:val="22"/>
          <w:lang w:val="es-ES"/>
        </w:rPr>
        <w:t xml:space="preserve">Overbrook </w:t>
      </w:r>
      <w:r>
        <w:rPr>
          <w:rFonts w:cs="Verdana"/>
          <w:color w:val="000000"/>
          <w:sz w:val="22"/>
          <w:szCs w:val="22"/>
          <w:lang w:val="es-ES"/>
        </w:rPr>
        <w:t>para Ciegos, por hacer de este trabajo una realidad</w:t>
      </w:r>
      <w:r w:rsidR="00C677FD" w:rsidRPr="00B94814">
        <w:rPr>
          <w:rFonts w:cs="Verdana"/>
          <w:color w:val="000000"/>
          <w:sz w:val="22"/>
          <w:szCs w:val="22"/>
          <w:lang w:val="es-ES"/>
        </w:rPr>
        <w:t>.</w:t>
      </w:r>
    </w:p>
    <w:p w:rsidR="00C677FD" w:rsidRPr="00B94814" w:rsidRDefault="00C677FD" w:rsidP="00C677FD">
      <w:pPr>
        <w:spacing w:line="264" w:lineRule="auto"/>
        <w:jc w:val="both"/>
        <w:rPr>
          <w:rFonts w:cs="Verdana"/>
          <w:color w:val="000000"/>
          <w:sz w:val="22"/>
          <w:szCs w:val="22"/>
          <w:lang w:val="es-ES"/>
        </w:rPr>
      </w:pPr>
    </w:p>
    <w:p w:rsidR="00C677FD" w:rsidRPr="00252399" w:rsidRDefault="00C677FD" w:rsidP="00C677FD">
      <w:pPr>
        <w:spacing w:line="264" w:lineRule="auto"/>
        <w:jc w:val="both"/>
        <w:rPr>
          <w:rFonts w:cs="Verdana"/>
          <w:b/>
          <w:bCs/>
          <w:color w:val="000000"/>
          <w:sz w:val="22"/>
          <w:szCs w:val="22"/>
          <w:lang w:val="es-ES"/>
        </w:rPr>
      </w:pPr>
      <w:r w:rsidRPr="00252399">
        <w:rPr>
          <w:rFonts w:cs="Verdana"/>
          <w:b/>
          <w:bCs/>
          <w:color w:val="000000"/>
          <w:sz w:val="22"/>
          <w:szCs w:val="22"/>
          <w:lang w:val="es-ES"/>
        </w:rPr>
        <w:t>Dr. M.N.G. Mani</w:t>
      </w:r>
    </w:p>
    <w:p w:rsidR="00C677FD" w:rsidRPr="00B94814" w:rsidRDefault="00B94814" w:rsidP="00C677FD">
      <w:pPr>
        <w:spacing w:line="264" w:lineRule="auto"/>
        <w:jc w:val="both"/>
        <w:rPr>
          <w:rFonts w:cs="Verdana"/>
          <w:sz w:val="22"/>
          <w:szCs w:val="22"/>
          <w:lang w:val="es-ES"/>
        </w:rPr>
      </w:pPr>
      <w:r w:rsidRPr="00B94814">
        <w:rPr>
          <w:rFonts w:cs="Verdana"/>
          <w:color w:val="000000"/>
          <w:sz w:val="22"/>
          <w:szCs w:val="22"/>
          <w:lang w:val="es-ES"/>
        </w:rPr>
        <w:t>Director Ejecutivo,</w:t>
      </w:r>
      <w:r w:rsidR="00C677FD" w:rsidRPr="00B94814">
        <w:rPr>
          <w:rFonts w:cs="Verdana"/>
          <w:color w:val="000000"/>
          <w:sz w:val="22"/>
          <w:szCs w:val="22"/>
          <w:lang w:val="es-ES"/>
        </w:rPr>
        <w:t xml:space="preserve"> ICEVI</w:t>
      </w:r>
    </w:p>
    <w:p w:rsidR="00C677FD" w:rsidRPr="00B94814" w:rsidRDefault="00C677FD" w:rsidP="00C677FD">
      <w:pPr>
        <w:spacing w:after="200" w:line="276" w:lineRule="auto"/>
        <w:rPr>
          <w:rFonts w:cs="Arial"/>
          <w:kern w:val="2"/>
          <w:sz w:val="22"/>
          <w:szCs w:val="22"/>
          <w:lang w:val="es-ES"/>
        </w:rPr>
      </w:pPr>
      <w:r w:rsidRPr="00B94814">
        <w:rPr>
          <w:rFonts w:cs="Arial"/>
          <w:kern w:val="2"/>
          <w:sz w:val="22"/>
          <w:szCs w:val="22"/>
          <w:lang w:val="es-ES"/>
        </w:rPr>
        <w:br w:type="page"/>
      </w:r>
    </w:p>
    <w:p w:rsidR="00C677FD" w:rsidRPr="00B94814" w:rsidRDefault="00B94814" w:rsidP="00C677FD">
      <w:pPr>
        <w:pStyle w:val="Ttulo2"/>
        <w:keepNext/>
        <w:spacing w:after="120" w:line="288" w:lineRule="auto"/>
        <w:rPr>
          <w:rFonts w:cs="Verdana"/>
          <w:color w:val="7030A0"/>
          <w:sz w:val="36"/>
          <w:szCs w:val="36"/>
          <w:lang w:val="es-ES"/>
        </w:rPr>
      </w:pPr>
      <w:r w:rsidRPr="00B94814">
        <w:rPr>
          <w:rFonts w:cs="Verdana"/>
          <w:b/>
          <w:bCs/>
          <w:color w:val="7030A0"/>
          <w:sz w:val="36"/>
          <w:szCs w:val="36"/>
          <w:lang w:val="es-ES"/>
        </w:rPr>
        <w:lastRenderedPageBreak/>
        <w:t>Perspectivas d</w:t>
      </w:r>
      <w:r>
        <w:rPr>
          <w:rFonts w:cs="Verdana"/>
          <w:b/>
          <w:bCs/>
          <w:color w:val="7030A0"/>
          <w:sz w:val="36"/>
          <w:szCs w:val="36"/>
          <w:lang w:val="es-ES"/>
        </w:rPr>
        <w:t>e los Padres</w:t>
      </w:r>
    </w:p>
    <w:p w:rsidR="00C677FD" w:rsidRPr="00B94814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B94814">
        <w:rPr>
          <w:rFonts w:cs="Verdana"/>
          <w:b/>
          <w:bCs/>
          <w:kern w:val="2"/>
          <w:sz w:val="22"/>
          <w:szCs w:val="22"/>
          <w:lang w:val="es-ES"/>
        </w:rPr>
        <w:t>Susan LaVenture</w:t>
      </w:r>
      <w:r w:rsidR="001301D8" w:rsidRPr="00B94814">
        <w:rPr>
          <w:rFonts w:cs="Verdana"/>
          <w:b/>
          <w:bCs/>
          <w:kern w:val="2"/>
          <w:sz w:val="22"/>
          <w:szCs w:val="22"/>
          <w:lang w:val="es-ES"/>
        </w:rPr>
        <w:t xml:space="preserve">, </w:t>
      </w:r>
      <w:r w:rsidRPr="00B94814">
        <w:rPr>
          <w:rFonts w:cs="Verdana"/>
          <w:kern w:val="2"/>
          <w:sz w:val="22"/>
          <w:szCs w:val="22"/>
          <w:lang w:val="es-ES"/>
        </w:rPr>
        <w:t>President</w:t>
      </w:r>
      <w:r w:rsidR="00B94814" w:rsidRPr="00B94814">
        <w:rPr>
          <w:rFonts w:cs="Verdana"/>
          <w:kern w:val="2"/>
          <w:sz w:val="22"/>
          <w:szCs w:val="22"/>
          <w:lang w:val="es-ES"/>
        </w:rPr>
        <w:t>e</w:t>
      </w:r>
    </w:p>
    <w:p w:rsidR="00C677FD" w:rsidRPr="00B94814" w:rsidRDefault="00B94814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B94814">
        <w:rPr>
          <w:rFonts w:cs="Verdana"/>
          <w:kern w:val="2"/>
          <w:sz w:val="22"/>
          <w:szCs w:val="22"/>
          <w:lang w:val="es-ES"/>
        </w:rPr>
        <w:t xml:space="preserve">Asociación </w:t>
      </w:r>
      <w:r w:rsidR="00C677FD" w:rsidRPr="00B94814">
        <w:rPr>
          <w:rFonts w:cs="Verdana"/>
          <w:kern w:val="2"/>
          <w:sz w:val="22"/>
          <w:szCs w:val="22"/>
          <w:lang w:val="es-ES"/>
        </w:rPr>
        <w:t>Interna</w:t>
      </w:r>
      <w:r w:rsidRPr="00B94814">
        <w:rPr>
          <w:rFonts w:cs="Verdana"/>
          <w:kern w:val="2"/>
          <w:sz w:val="22"/>
          <w:szCs w:val="22"/>
          <w:lang w:val="es-ES"/>
        </w:rPr>
        <w:t>c</w:t>
      </w:r>
      <w:r w:rsidR="00C677FD" w:rsidRPr="00B94814">
        <w:rPr>
          <w:rFonts w:cs="Verdana"/>
          <w:kern w:val="2"/>
          <w:sz w:val="22"/>
          <w:szCs w:val="22"/>
          <w:lang w:val="es-ES"/>
        </w:rPr>
        <w:t xml:space="preserve">ional </w:t>
      </w:r>
      <w:r w:rsidRPr="00B94814">
        <w:rPr>
          <w:rFonts w:cs="Verdana"/>
          <w:kern w:val="2"/>
          <w:sz w:val="22"/>
          <w:szCs w:val="22"/>
          <w:lang w:val="es-ES"/>
        </w:rPr>
        <w:t>de Padres de Niñ</w:t>
      </w:r>
      <w:r>
        <w:rPr>
          <w:rFonts w:cs="Verdana"/>
          <w:kern w:val="2"/>
          <w:sz w:val="22"/>
          <w:szCs w:val="22"/>
          <w:lang w:val="es-ES"/>
        </w:rPr>
        <w:t>os con Discapacidad Visual</w:t>
      </w:r>
    </w:p>
    <w:p w:rsidR="00C677FD" w:rsidRPr="00AB6125" w:rsidRDefault="00C677FD" w:rsidP="00C677FD">
      <w:pPr>
        <w:rPr>
          <w:rFonts w:cs="Verdana"/>
          <w:kern w:val="2"/>
          <w:lang w:val="es-ES"/>
        </w:rPr>
      </w:pPr>
      <w:r w:rsidRPr="00AB6125">
        <w:rPr>
          <w:rFonts w:cs="Verdana"/>
          <w:kern w:val="2"/>
          <w:sz w:val="22"/>
          <w:szCs w:val="22"/>
          <w:lang w:val="es-ES"/>
        </w:rPr>
        <w:t xml:space="preserve">Email:  </w:t>
      </w:r>
      <w:hyperlink r:id="rId63" w:history="1">
        <w:r w:rsidRPr="00AB6125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laventuresusan506@gmail.com</w:t>
        </w:r>
      </w:hyperlink>
    </w:p>
    <w:p w:rsidR="00C677FD" w:rsidRPr="00AB6125" w:rsidRDefault="00C677FD" w:rsidP="00C677FD">
      <w:pPr>
        <w:spacing w:after="120" w:line="288" w:lineRule="auto"/>
        <w:rPr>
          <w:rFonts w:cs="Verdana"/>
          <w:kern w:val="2"/>
          <w:lang w:val="es-ES"/>
        </w:rPr>
      </w:pPr>
    </w:p>
    <w:p w:rsidR="00C677FD" w:rsidRPr="00AB6125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52399" w:rsidRDefault="00252399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52399">
        <w:rPr>
          <w:rFonts w:cs="Verdana"/>
          <w:kern w:val="2"/>
          <w:sz w:val="22"/>
          <w:szCs w:val="22"/>
          <w:lang w:val="es-ES"/>
        </w:rPr>
        <w:t xml:space="preserve">Saludos a la comunidad internacional que dedica sus propósitos a promover la igualdad en la educación y bienestar de las personas con </w:t>
      </w:r>
      <w:r>
        <w:rPr>
          <w:rFonts w:cs="Verdana"/>
          <w:kern w:val="2"/>
          <w:sz w:val="22"/>
          <w:szCs w:val="22"/>
          <w:lang w:val="es-ES"/>
        </w:rPr>
        <w:t>d</w:t>
      </w:r>
      <w:r w:rsidRPr="00252399">
        <w:rPr>
          <w:rFonts w:cs="Verdana"/>
          <w:kern w:val="2"/>
          <w:sz w:val="22"/>
          <w:szCs w:val="22"/>
          <w:lang w:val="es-ES"/>
        </w:rPr>
        <w:t>iscapacidad visual y ceguera, inc</w:t>
      </w:r>
      <w:r>
        <w:rPr>
          <w:rFonts w:cs="Verdana"/>
          <w:kern w:val="2"/>
          <w:sz w:val="22"/>
          <w:szCs w:val="22"/>
          <w:lang w:val="es-ES"/>
        </w:rPr>
        <w:t>luyendo a aquellos con discapacidades adicionales.</w:t>
      </w:r>
      <w:r w:rsidRPr="00252399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252399">
        <w:rPr>
          <w:rFonts w:cs="Verdana"/>
          <w:kern w:val="2"/>
          <w:sz w:val="22"/>
          <w:szCs w:val="22"/>
          <w:lang w:val="es-ES"/>
        </w:rPr>
        <w:t xml:space="preserve"> </w:t>
      </w:r>
      <w:r w:rsidRPr="00252399">
        <w:rPr>
          <w:rFonts w:cs="Verdana"/>
          <w:kern w:val="2"/>
          <w:sz w:val="22"/>
          <w:szCs w:val="22"/>
          <w:lang w:val="es-ES"/>
        </w:rPr>
        <w:t xml:space="preserve">El propósito de esta </w:t>
      </w:r>
      <w:r w:rsidR="00C677FD" w:rsidRPr="00252399">
        <w:rPr>
          <w:rFonts w:cs="Verdana"/>
          <w:kern w:val="2"/>
          <w:sz w:val="22"/>
          <w:szCs w:val="22"/>
          <w:lang w:val="es-ES"/>
        </w:rPr>
        <w:t xml:space="preserve"> column</w:t>
      </w:r>
      <w:r w:rsidRPr="00252399">
        <w:rPr>
          <w:rFonts w:cs="Verdana"/>
          <w:kern w:val="2"/>
          <w:sz w:val="22"/>
          <w:szCs w:val="22"/>
          <w:lang w:val="es-ES"/>
        </w:rPr>
        <w:t>a recurrente es promover la concientización sobre el rol significativo de los padres en la vida de sus propio</w:t>
      </w:r>
      <w:r>
        <w:rPr>
          <w:rFonts w:cs="Verdana"/>
          <w:kern w:val="2"/>
          <w:sz w:val="22"/>
          <w:szCs w:val="22"/>
          <w:lang w:val="es-ES"/>
        </w:rPr>
        <w:t xml:space="preserve">s hijos y el impacto que pueden lograr colectivamente a través de la incidencia de las asociaciones de padres. </w:t>
      </w:r>
      <w:r w:rsidRPr="00252399">
        <w:rPr>
          <w:rFonts w:cs="Verdana"/>
          <w:kern w:val="2"/>
          <w:sz w:val="22"/>
          <w:szCs w:val="22"/>
          <w:lang w:val="es-ES"/>
        </w:rPr>
        <w:t>Le agradecemos a</w:t>
      </w:r>
      <w:r w:rsidR="00C677FD" w:rsidRPr="00252399">
        <w:rPr>
          <w:rFonts w:cs="Verdana"/>
          <w:kern w:val="2"/>
          <w:sz w:val="22"/>
          <w:szCs w:val="22"/>
          <w:lang w:val="es-ES"/>
        </w:rPr>
        <w:t xml:space="preserve"> ICEVI </w:t>
      </w:r>
      <w:r w:rsidRPr="00252399">
        <w:rPr>
          <w:rFonts w:cs="Verdana"/>
          <w:kern w:val="2"/>
          <w:sz w:val="22"/>
          <w:szCs w:val="22"/>
          <w:lang w:val="es-ES"/>
        </w:rPr>
        <w:t>por darle a los padres un foro para compartir sus perspectivas e información sobre cómo ayudan a mejorar la educación y los servicios p</w:t>
      </w:r>
      <w:r>
        <w:rPr>
          <w:rFonts w:cs="Verdana"/>
          <w:kern w:val="2"/>
          <w:sz w:val="22"/>
          <w:szCs w:val="22"/>
          <w:lang w:val="es-ES"/>
        </w:rPr>
        <w:t>ara sus hijos a todo nivel, localmente, regionalmente, nacionalmente e internacionalmente.</w:t>
      </w:r>
    </w:p>
    <w:p w:rsidR="00C677FD" w:rsidRPr="00252399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52399" w:rsidRDefault="00252399" w:rsidP="009F0EE7">
      <w:pPr>
        <w:spacing w:after="160" w:line="288" w:lineRule="auto"/>
        <w:rPr>
          <w:rFonts w:cs="Verdana"/>
          <w:b/>
          <w:i/>
          <w:iCs/>
          <w:kern w:val="2"/>
          <w:sz w:val="22"/>
          <w:szCs w:val="22"/>
          <w:lang w:val="es-ES"/>
        </w:rPr>
      </w:pPr>
      <w:r w:rsidRPr="00252399">
        <w:rPr>
          <w:rFonts w:cs="Verdana"/>
          <w:b/>
          <w:i/>
          <w:iCs/>
          <w:kern w:val="2"/>
          <w:sz w:val="22"/>
          <w:szCs w:val="22"/>
          <w:lang w:val="es-ES"/>
        </w:rPr>
        <w:t>Algunos puntos destacados para compar</w:t>
      </w:r>
      <w:r>
        <w:rPr>
          <w:rFonts w:cs="Verdana"/>
          <w:b/>
          <w:i/>
          <w:iCs/>
          <w:kern w:val="2"/>
          <w:sz w:val="22"/>
          <w:szCs w:val="22"/>
          <w:lang w:val="es-ES"/>
        </w:rPr>
        <w:t>tir con ustedes enfocándonos en Á</w:t>
      </w:r>
      <w:r w:rsidR="00C677FD" w:rsidRPr="00252399">
        <w:rPr>
          <w:rFonts w:cs="Verdana"/>
          <w:b/>
          <w:i/>
          <w:iCs/>
          <w:kern w:val="2"/>
          <w:sz w:val="22"/>
          <w:szCs w:val="22"/>
          <w:lang w:val="es-ES"/>
        </w:rPr>
        <w:t>frica:</w:t>
      </w:r>
    </w:p>
    <w:p w:rsidR="00C677FD" w:rsidRPr="00937DF7" w:rsidRDefault="002B1F1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2B1F1D">
        <w:rPr>
          <w:rFonts w:cs="Verdana"/>
          <w:kern w:val="2"/>
          <w:sz w:val="22"/>
          <w:szCs w:val="22"/>
          <w:lang w:val="es-ES"/>
        </w:rPr>
        <w:t>El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 7</w:t>
      </w:r>
      <w:r w:rsidRPr="002B1F1D">
        <w:rPr>
          <w:rFonts w:cs="Verdana"/>
          <w:kern w:val="2"/>
          <w:sz w:val="22"/>
          <w:szCs w:val="22"/>
          <w:vertAlign w:val="superscript"/>
          <w:lang w:val="es-ES"/>
        </w:rPr>
        <w:t>º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 </w:t>
      </w:r>
      <w:r w:rsidRPr="002B1F1D">
        <w:rPr>
          <w:rFonts w:cs="Verdana"/>
          <w:kern w:val="2"/>
          <w:sz w:val="22"/>
          <w:szCs w:val="22"/>
          <w:lang w:val="es-ES"/>
        </w:rPr>
        <w:t xml:space="preserve">Foro de África de Discapacidad Visual que tuvo lugar en </w:t>
      </w:r>
      <w:r w:rsidR="00C677FD" w:rsidRPr="002B1F1D">
        <w:rPr>
          <w:rFonts w:cs="Verdana"/>
          <w:kern w:val="2"/>
          <w:sz w:val="22"/>
          <w:szCs w:val="22"/>
          <w:lang w:val="es-ES"/>
        </w:rPr>
        <w:t>Addis Ababa, E</w:t>
      </w:r>
      <w:r w:rsidRPr="002B1F1D">
        <w:rPr>
          <w:rFonts w:cs="Verdana"/>
          <w:kern w:val="2"/>
          <w:sz w:val="22"/>
          <w:szCs w:val="22"/>
          <w:lang w:val="es-ES"/>
        </w:rPr>
        <w:t>tiopía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 </w:t>
      </w:r>
      <w:r w:rsidRPr="002B1F1D">
        <w:rPr>
          <w:rFonts w:cs="Verdana"/>
          <w:kern w:val="2"/>
          <w:sz w:val="22"/>
          <w:szCs w:val="22"/>
          <w:lang w:val="es-ES"/>
        </w:rPr>
        <w:t xml:space="preserve">llevo a cabo una </w:t>
      </w:r>
      <w:r w:rsidR="00FC0D40" w:rsidRPr="002B1F1D">
        <w:rPr>
          <w:rFonts w:cs="Verdana"/>
          <w:kern w:val="2"/>
          <w:sz w:val="22"/>
          <w:szCs w:val="22"/>
          <w:lang w:val="es-ES"/>
        </w:rPr>
        <w:t>sesión</w:t>
      </w:r>
      <w:r w:rsidRPr="002B1F1D">
        <w:rPr>
          <w:rFonts w:cs="Verdana"/>
          <w:kern w:val="2"/>
          <w:sz w:val="22"/>
          <w:szCs w:val="22"/>
          <w:lang w:val="es-ES"/>
        </w:rPr>
        <w:t xml:space="preserve"> dinámica sobre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 “</w:t>
      </w:r>
      <w:r w:rsidRPr="002B1F1D">
        <w:rPr>
          <w:rFonts w:cs="Verdana"/>
          <w:kern w:val="2"/>
          <w:sz w:val="22"/>
          <w:szCs w:val="22"/>
          <w:lang w:val="es-ES"/>
        </w:rPr>
        <w:t>Participación de los Padres en la Educación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,” </w:t>
      </w:r>
      <w:r w:rsidRPr="002B1F1D">
        <w:rPr>
          <w:rFonts w:cs="Verdana"/>
          <w:kern w:val="2"/>
          <w:sz w:val="22"/>
          <w:szCs w:val="22"/>
          <w:lang w:val="es-ES"/>
        </w:rPr>
        <w:t>que incluy</w:t>
      </w:r>
      <w:r w:rsidR="00FC0D40">
        <w:rPr>
          <w:rFonts w:cs="Verdana"/>
          <w:kern w:val="2"/>
          <w:sz w:val="22"/>
          <w:szCs w:val="22"/>
          <w:lang w:val="es-ES"/>
        </w:rPr>
        <w:t>ó</w:t>
      </w:r>
      <w:r w:rsidRPr="002B1F1D">
        <w:rPr>
          <w:rFonts w:cs="Verdana"/>
          <w:kern w:val="2"/>
          <w:sz w:val="22"/>
          <w:szCs w:val="22"/>
          <w:lang w:val="es-ES"/>
        </w:rPr>
        <w:t xml:space="preserve"> un informe sobre el estado actual y los es</w:t>
      </w:r>
      <w:r>
        <w:rPr>
          <w:rFonts w:cs="Verdana"/>
          <w:kern w:val="2"/>
          <w:sz w:val="22"/>
          <w:szCs w:val="22"/>
          <w:lang w:val="es-ES"/>
        </w:rPr>
        <w:t xml:space="preserve">fuerzos coordinados de investigación de los padres de niños con discapacidad visual </w:t>
      </w:r>
      <w:r w:rsidR="00FC0D40">
        <w:rPr>
          <w:rFonts w:cs="Verdana"/>
          <w:kern w:val="2"/>
          <w:sz w:val="22"/>
          <w:szCs w:val="22"/>
          <w:lang w:val="es-ES"/>
        </w:rPr>
        <w:t>y ceguera para concientizar y explorar cómo los padres pueden impactar en el desarrollo</w:t>
      </w:r>
      <w:r w:rsidR="00C677FD" w:rsidRPr="002B1F1D">
        <w:rPr>
          <w:rFonts w:cs="Verdana"/>
          <w:kern w:val="2"/>
          <w:sz w:val="22"/>
          <w:szCs w:val="22"/>
          <w:lang w:val="es-ES"/>
        </w:rPr>
        <w:t xml:space="preserve"> </w:t>
      </w:r>
      <w:r w:rsidR="00FC0D40">
        <w:rPr>
          <w:rFonts w:cs="Verdana"/>
          <w:kern w:val="2"/>
          <w:sz w:val="22"/>
          <w:szCs w:val="22"/>
          <w:lang w:val="es-ES"/>
        </w:rPr>
        <w:t xml:space="preserve">y educación de sus hijos, </w:t>
      </w:r>
      <w:r w:rsidR="00AB6125">
        <w:rPr>
          <w:rFonts w:cs="Verdana"/>
          <w:kern w:val="2"/>
          <w:sz w:val="22"/>
          <w:szCs w:val="22"/>
          <w:lang w:val="es-ES"/>
        </w:rPr>
        <w:t>presentada por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</w:t>
      </w:r>
      <w:r w:rsidR="00AB6125">
        <w:rPr>
          <w:rFonts w:cs="Verdana"/>
          <w:kern w:val="2"/>
          <w:sz w:val="22"/>
          <w:szCs w:val="22"/>
          <w:lang w:val="es-ES"/>
        </w:rPr>
        <w:t xml:space="preserve">el Prof. 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Jerry G. Petroff, </w:t>
      </w:r>
      <w:r w:rsidR="00AB6125">
        <w:rPr>
          <w:rFonts w:cs="Verdana"/>
          <w:kern w:val="2"/>
          <w:sz w:val="22"/>
          <w:szCs w:val="22"/>
          <w:lang w:val="es-ES"/>
        </w:rPr>
        <w:t>del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</w:t>
      </w:r>
      <w:r w:rsidR="00AB6125">
        <w:rPr>
          <w:rFonts w:cs="Verdana"/>
          <w:kern w:val="2"/>
          <w:sz w:val="22"/>
          <w:szCs w:val="22"/>
          <w:lang w:val="es-ES"/>
        </w:rPr>
        <w:t>Colegio de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N</w:t>
      </w:r>
      <w:r w:rsidR="00AB6125">
        <w:rPr>
          <w:rFonts w:cs="Verdana"/>
          <w:kern w:val="2"/>
          <w:sz w:val="22"/>
          <w:szCs w:val="22"/>
          <w:lang w:val="es-ES"/>
        </w:rPr>
        <w:t>ueva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Jersey, </w:t>
      </w:r>
      <w:r w:rsidR="00AB6125">
        <w:rPr>
          <w:rFonts w:cs="Verdana"/>
          <w:kern w:val="2"/>
          <w:sz w:val="22"/>
          <w:szCs w:val="22"/>
          <w:lang w:val="es-ES"/>
        </w:rPr>
        <w:t>EEUU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.  </w:t>
      </w:r>
      <w:r w:rsidR="00AB6125" w:rsidRPr="00AB6125">
        <w:rPr>
          <w:rFonts w:cs="Verdana"/>
          <w:kern w:val="2"/>
          <w:sz w:val="22"/>
          <w:szCs w:val="22"/>
          <w:lang w:val="es-ES"/>
        </w:rPr>
        <w:t>También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, Cashelle McLean </w:t>
      </w:r>
      <w:r w:rsidR="00AB6125" w:rsidRPr="00AB6125">
        <w:rPr>
          <w:rFonts w:cs="Verdana"/>
          <w:kern w:val="2"/>
          <w:sz w:val="22"/>
          <w:szCs w:val="22"/>
          <w:lang w:val="es-ES"/>
        </w:rPr>
        <w:t>de la Fundación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Nikosinathi </w:t>
      </w:r>
      <w:r w:rsidR="00AB6125" w:rsidRPr="00AB6125">
        <w:rPr>
          <w:rFonts w:cs="Verdana"/>
          <w:kern w:val="2"/>
          <w:sz w:val="22"/>
          <w:szCs w:val="22"/>
          <w:lang w:val="es-ES"/>
        </w:rPr>
        <w:t>de y para Personas Ciegas y con Baja Visión, Sudáfrica, pr</w:t>
      </w:r>
      <w:r w:rsidR="00AB6125">
        <w:rPr>
          <w:rFonts w:cs="Verdana"/>
          <w:kern w:val="2"/>
          <w:sz w:val="22"/>
          <w:szCs w:val="22"/>
          <w:lang w:val="es-ES"/>
        </w:rPr>
        <w:t>esentó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 “</w:t>
      </w:r>
      <w:r w:rsidR="00AB6125">
        <w:rPr>
          <w:rFonts w:cs="Verdana"/>
          <w:kern w:val="2"/>
          <w:sz w:val="22"/>
          <w:szCs w:val="22"/>
          <w:lang w:val="es-ES"/>
        </w:rPr>
        <w:t>Rompiendo las barreras de la ceguera para niños con discapacidad visual a través de la empoderamiento de padres</w:t>
      </w:r>
      <w:r w:rsidR="00C677FD" w:rsidRPr="00AB6125">
        <w:rPr>
          <w:rFonts w:cs="Verdana"/>
          <w:kern w:val="2"/>
          <w:sz w:val="22"/>
          <w:szCs w:val="22"/>
          <w:lang w:val="es-ES"/>
        </w:rPr>
        <w:t xml:space="preserve">.”  </w:t>
      </w:r>
      <w:r w:rsidR="00AB6125" w:rsidRPr="0088342A">
        <w:rPr>
          <w:rFonts w:cs="Verdana"/>
          <w:kern w:val="2"/>
          <w:sz w:val="22"/>
          <w:szCs w:val="22"/>
          <w:lang w:val="es-ES"/>
        </w:rPr>
        <w:t xml:space="preserve">Ella compartió cómo incorporó en el desarrollo de su programa </w:t>
      </w:r>
      <w:r w:rsidR="0088342A" w:rsidRPr="0088342A">
        <w:rPr>
          <w:rFonts w:cs="Verdana"/>
          <w:kern w:val="2"/>
          <w:sz w:val="22"/>
          <w:szCs w:val="22"/>
          <w:lang w:val="es-ES"/>
        </w:rPr>
        <w:t>para</w:t>
      </w:r>
      <w:r w:rsidR="00AB6125" w:rsidRPr="0088342A">
        <w:rPr>
          <w:rFonts w:cs="Verdana"/>
          <w:kern w:val="2"/>
          <w:sz w:val="22"/>
          <w:szCs w:val="22"/>
          <w:lang w:val="es-ES"/>
        </w:rPr>
        <w:t xml:space="preserve"> empodera</w:t>
      </w:r>
      <w:r w:rsidR="0088342A" w:rsidRPr="0088342A">
        <w:rPr>
          <w:rFonts w:cs="Verdana"/>
          <w:kern w:val="2"/>
          <w:sz w:val="22"/>
          <w:szCs w:val="22"/>
          <w:lang w:val="es-ES"/>
        </w:rPr>
        <w:t>r</w:t>
      </w:r>
      <w:r w:rsidR="00AB6125" w:rsidRPr="0088342A">
        <w:rPr>
          <w:rFonts w:cs="Verdana"/>
          <w:kern w:val="2"/>
          <w:sz w:val="22"/>
          <w:szCs w:val="22"/>
          <w:lang w:val="es-ES"/>
        </w:rPr>
        <w:t xml:space="preserve"> padres un</w:t>
      </w:r>
      <w:r w:rsidR="0088342A" w:rsidRPr="0088342A">
        <w:rPr>
          <w:rFonts w:cs="Verdana"/>
          <w:kern w:val="2"/>
          <w:sz w:val="22"/>
          <w:szCs w:val="22"/>
          <w:lang w:val="es-ES"/>
        </w:rPr>
        <w:t xml:space="preserve"> pe</w:t>
      </w:r>
      <w:r w:rsidR="0088342A">
        <w:rPr>
          <w:rFonts w:cs="Verdana"/>
          <w:kern w:val="2"/>
          <w:sz w:val="22"/>
          <w:szCs w:val="22"/>
          <w:lang w:val="es-ES"/>
        </w:rPr>
        <w:t xml:space="preserve">queño emprendimiento para apoyar económicamente, que continúa creciendo. </w:t>
      </w:r>
      <w:r w:rsidR="00C677FD" w:rsidRPr="0088342A">
        <w:rPr>
          <w:rFonts w:cs="Verdana"/>
          <w:kern w:val="2"/>
          <w:sz w:val="22"/>
          <w:szCs w:val="22"/>
          <w:lang w:val="es-ES"/>
        </w:rPr>
        <w:t xml:space="preserve"> </w:t>
      </w:r>
      <w:r w:rsidR="0088342A" w:rsidRPr="00AD2F8C">
        <w:rPr>
          <w:rFonts w:cs="Verdana"/>
          <w:kern w:val="2"/>
          <w:sz w:val="22"/>
          <w:szCs w:val="22"/>
          <w:lang w:val="es-ES"/>
        </w:rPr>
        <w:t>Adicionalmente</w:t>
      </w:r>
      <w:r w:rsidR="00C677FD" w:rsidRPr="00AD2F8C">
        <w:rPr>
          <w:rFonts w:cs="Verdana"/>
          <w:kern w:val="2"/>
          <w:sz w:val="22"/>
          <w:szCs w:val="22"/>
          <w:lang w:val="es-ES"/>
        </w:rPr>
        <w:t>, Scovia</w:t>
      </w:r>
      <w:r w:rsidR="0088342A" w:rsidRPr="00AD2F8C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Nansuwa, </w:t>
      </w:r>
      <w:r w:rsidR="0088342A" w:rsidRPr="00AD2F8C">
        <w:rPr>
          <w:rFonts w:cs="Verdana"/>
          <w:kern w:val="2"/>
          <w:sz w:val="22"/>
          <w:szCs w:val="22"/>
          <w:lang w:val="es-ES"/>
        </w:rPr>
        <w:t>graduada del Programa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 Perkins ELP, </w:t>
      </w:r>
      <w:r w:rsidR="00AD2F8C" w:rsidRPr="00AD2F8C">
        <w:rPr>
          <w:rFonts w:cs="Verdana"/>
          <w:kern w:val="2"/>
          <w:sz w:val="22"/>
          <w:szCs w:val="22"/>
          <w:lang w:val="es-ES"/>
        </w:rPr>
        <w:t>compartió los desafíos culturales de</w:t>
      </w:r>
      <w:r w:rsidR="00AD2F8C">
        <w:rPr>
          <w:rFonts w:cs="Verdana"/>
          <w:kern w:val="2"/>
          <w:sz w:val="22"/>
          <w:szCs w:val="22"/>
          <w:lang w:val="es-ES"/>
        </w:rPr>
        <w:t xml:space="preserve"> alentar la participación de padres en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 Uganda.  Loire Brunei, </w:t>
      </w:r>
      <w:r w:rsidR="00AD2F8C" w:rsidRPr="00AD2F8C">
        <w:rPr>
          <w:rFonts w:cs="Verdana"/>
          <w:kern w:val="2"/>
          <w:sz w:val="22"/>
          <w:szCs w:val="22"/>
          <w:lang w:val="es-ES"/>
        </w:rPr>
        <w:t>una profesional exitosa de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 Kenya </w:t>
      </w:r>
      <w:r w:rsidR="00AD2F8C" w:rsidRPr="00AD2F8C">
        <w:rPr>
          <w:rFonts w:cs="Verdana"/>
          <w:kern w:val="2"/>
          <w:sz w:val="22"/>
          <w:szCs w:val="22"/>
          <w:lang w:val="es-ES"/>
        </w:rPr>
        <w:t>que es ciega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, </w:t>
      </w:r>
      <w:r w:rsidR="00AD2F8C" w:rsidRPr="00AD2F8C">
        <w:rPr>
          <w:rFonts w:cs="Verdana"/>
          <w:kern w:val="2"/>
          <w:sz w:val="22"/>
          <w:szCs w:val="22"/>
          <w:lang w:val="es-ES"/>
        </w:rPr>
        <w:t xml:space="preserve">dio una presentación inspiradora acerca de cómo </w:t>
      </w:r>
      <w:r w:rsidR="00AD2F8C">
        <w:rPr>
          <w:rFonts w:cs="Verdana"/>
          <w:kern w:val="2"/>
          <w:sz w:val="22"/>
          <w:szCs w:val="22"/>
          <w:lang w:val="es-ES"/>
        </w:rPr>
        <w:t>recibió apoyo de sus padres a lo largo de su trayectoria educativa y la importancia de tener</w:t>
      </w:r>
      <w:r w:rsidR="00937DF7">
        <w:rPr>
          <w:rFonts w:cs="Verdana"/>
          <w:kern w:val="2"/>
          <w:sz w:val="22"/>
          <w:szCs w:val="22"/>
          <w:lang w:val="es-ES"/>
        </w:rPr>
        <w:t xml:space="preserve"> un sistema de apoyo firme en su hogar</w:t>
      </w:r>
      <w:r w:rsidR="00C677FD" w:rsidRPr="00AD2F8C">
        <w:rPr>
          <w:rFonts w:cs="Verdana"/>
          <w:kern w:val="2"/>
          <w:sz w:val="22"/>
          <w:szCs w:val="22"/>
          <w:lang w:val="es-ES"/>
        </w:rPr>
        <w:t xml:space="preserve">.  </w:t>
      </w:r>
      <w:r w:rsidR="00937DF7" w:rsidRPr="00937DF7">
        <w:rPr>
          <w:rFonts w:cs="Verdana"/>
          <w:kern w:val="2"/>
          <w:sz w:val="22"/>
          <w:szCs w:val="22"/>
          <w:lang w:val="es-ES"/>
        </w:rPr>
        <w:t>Ella compartió las palabras de su padre</w:t>
      </w:r>
      <w:r w:rsidR="00C677FD" w:rsidRPr="00937DF7">
        <w:rPr>
          <w:rFonts w:cs="Verdana"/>
          <w:kern w:val="2"/>
          <w:sz w:val="22"/>
          <w:szCs w:val="22"/>
          <w:lang w:val="es-ES"/>
        </w:rPr>
        <w:t>, “</w:t>
      </w:r>
      <w:r w:rsidR="00937DF7" w:rsidRPr="00937DF7">
        <w:rPr>
          <w:rFonts w:cs="Verdana"/>
          <w:kern w:val="2"/>
          <w:sz w:val="22"/>
          <w:szCs w:val="22"/>
          <w:lang w:val="es-ES"/>
        </w:rPr>
        <w:t xml:space="preserve">sé que con educación </w:t>
      </w:r>
      <w:r w:rsidR="00937DF7">
        <w:rPr>
          <w:rFonts w:cs="Verdana"/>
          <w:kern w:val="2"/>
          <w:sz w:val="22"/>
          <w:szCs w:val="22"/>
          <w:lang w:val="es-ES"/>
        </w:rPr>
        <w:t>conquistarás el mundo</w:t>
      </w:r>
      <w:r w:rsidR="00C677FD" w:rsidRPr="00937DF7">
        <w:rPr>
          <w:rFonts w:cs="Verdana"/>
          <w:kern w:val="2"/>
          <w:sz w:val="22"/>
          <w:szCs w:val="22"/>
          <w:lang w:val="es-ES"/>
        </w:rPr>
        <w:t>.”</w:t>
      </w:r>
    </w:p>
    <w:p w:rsidR="00C677FD" w:rsidRPr="00937DF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D60B3C" w:rsidRDefault="002C574A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7A7CD8">
        <w:rPr>
          <w:rFonts w:cs="Verdana"/>
          <w:kern w:val="2"/>
          <w:sz w:val="22"/>
          <w:szCs w:val="22"/>
          <w:lang w:val="es-ES"/>
        </w:rPr>
        <w:lastRenderedPageBreak/>
        <w:t>Por supuesto</w:t>
      </w:r>
      <w:r w:rsidR="00C677FD" w:rsidRPr="007A7CD8">
        <w:rPr>
          <w:rFonts w:cs="Verdana"/>
          <w:kern w:val="2"/>
          <w:sz w:val="22"/>
          <w:szCs w:val="22"/>
          <w:lang w:val="es-ES"/>
        </w:rPr>
        <w:t xml:space="preserve">, </w:t>
      </w:r>
      <w:r w:rsidR="007A7CD8" w:rsidRPr="007A7CD8">
        <w:rPr>
          <w:rFonts w:cs="Verdana"/>
          <w:kern w:val="2"/>
          <w:sz w:val="22"/>
          <w:szCs w:val="22"/>
          <w:lang w:val="es-ES"/>
        </w:rPr>
        <w:t>sabemos que los beneficios más estimulantes de participar en una confere</w:t>
      </w:r>
      <w:r w:rsidR="007A7CD8">
        <w:rPr>
          <w:rFonts w:cs="Verdana"/>
          <w:kern w:val="2"/>
          <w:sz w:val="22"/>
          <w:szCs w:val="22"/>
          <w:lang w:val="es-ES"/>
        </w:rPr>
        <w:t xml:space="preserve">ncia es trabajar en red con amigos, colegas y padres también. 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Tuve la oportunidad de conocer a 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Jean Ntakirrutimana, 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el padre de un niño ciego de 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Rwanda, </w:t>
      </w:r>
      <w:r w:rsidR="00D60B3C" w:rsidRPr="00D60B3C">
        <w:rPr>
          <w:rFonts w:cs="Verdana"/>
          <w:kern w:val="2"/>
          <w:sz w:val="22"/>
          <w:szCs w:val="22"/>
          <w:lang w:val="es-ES"/>
        </w:rPr>
        <w:t>quien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, </w:t>
      </w:r>
      <w:r w:rsidR="00D60B3C" w:rsidRPr="00D60B3C">
        <w:rPr>
          <w:rFonts w:cs="Verdana"/>
          <w:kern w:val="2"/>
          <w:sz w:val="22"/>
          <w:szCs w:val="22"/>
          <w:lang w:val="es-ES"/>
        </w:rPr>
        <w:t>ante</w:t>
      </w:r>
      <w:r w:rsidR="00D60B3C">
        <w:rPr>
          <w:rFonts w:cs="Verdana"/>
          <w:kern w:val="2"/>
          <w:sz w:val="22"/>
          <w:szCs w:val="22"/>
          <w:lang w:val="es-ES"/>
        </w:rPr>
        <w:t xml:space="preserve"> el diagnóstico de su hijo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, </w:t>
      </w:r>
      <w:r w:rsidR="00D60B3C">
        <w:rPr>
          <w:rFonts w:cs="Verdana"/>
          <w:kern w:val="2"/>
          <w:sz w:val="22"/>
          <w:szCs w:val="22"/>
          <w:lang w:val="es-ES"/>
        </w:rPr>
        <w:t>comenzó a contactarse con otras familias de niños con discapacidad visual en su comunidad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.  </w:t>
      </w:r>
      <w:r w:rsidR="00D60B3C" w:rsidRPr="00AF689E">
        <w:rPr>
          <w:rFonts w:cs="Verdana"/>
          <w:kern w:val="2"/>
          <w:sz w:val="22"/>
          <w:szCs w:val="22"/>
          <w:lang w:val="es-ES"/>
        </w:rPr>
        <w:t xml:space="preserve">Ahora </w:t>
      </w:r>
      <w:r w:rsidR="00A5570E">
        <w:rPr>
          <w:rFonts w:cs="Verdana"/>
          <w:kern w:val="2"/>
          <w:sz w:val="22"/>
          <w:szCs w:val="22"/>
          <w:lang w:val="es-ES"/>
        </w:rPr>
        <w:t>h</w:t>
      </w:r>
      <w:r w:rsidR="00D60B3C" w:rsidRPr="00AF689E">
        <w:rPr>
          <w:rFonts w:cs="Verdana"/>
          <w:kern w:val="2"/>
          <w:sz w:val="22"/>
          <w:szCs w:val="22"/>
          <w:lang w:val="es-ES"/>
        </w:rPr>
        <w:t xml:space="preserve">a comenzado la escuela desde su hogar. 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También tuve la oportunidad de reunirme con una madre de Egipto, </w:t>
      </w:r>
      <w:r w:rsidR="00C677FD" w:rsidRPr="00D60B3C">
        <w:rPr>
          <w:rFonts w:cs="Verdana"/>
          <w:kern w:val="2"/>
          <w:sz w:val="22"/>
          <w:szCs w:val="22"/>
          <w:lang w:val="es-ES"/>
        </w:rPr>
        <w:t>Doaa</w:t>
      </w:r>
      <w:r w:rsidR="00D60B3C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D60B3C">
        <w:rPr>
          <w:rFonts w:cs="Verdana"/>
          <w:kern w:val="2"/>
          <w:sz w:val="22"/>
          <w:szCs w:val="22"/>
          <w:lang w:val="es-ES"/>
        </w:rPr>
        <w:t>Mabrouk, co</w:t>
      </w:r>
      <w:r w:rsidR="00D60B3C" w:rsidRPr="00D60B3C">
        <w:rPr>
          <w:rFonts w:cs="Verdana"/>
          <w:kern w:val="2"/>
          <w:sz w:val="22"/>
          <w:szCs w:val="22"/>
          <w:lang w:val="es-ES"/>
        </w:rPr>
        <w:t>fundadora de</w:t>
      </w:r>
      <w:r w:rsidR="00C677FD" w:rsidRPr="00D60B3C">
        <w:rPr>
          <w:rFonts w:cs="Verdana"/>
          <w:kern w:val="2"/>
          <w:sz w:val="22"/>
          <w:szCs w:val="22"/>
          <w:lang w:val="es-ES"/>
        </w:rPr>
        <w:t xml:space="preserve"> Baseera, 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organización cuya </w:t>
      </w:r>
      <w:r w:rsidR="00D020EB">
        <w:rPr>
          <w:rFonts w:cs="Verdana"/>
          <w:kern w:val="2"/>
          <w:sz w:val="22"/>
          <w:szCs w:val="22"/>
          <w:lang w:val="es-ES"/>
        </w:rPr>
        <w:t>mi</w:t>
      </w:r>
      <w:r w:rsidR="00D020EB" w:rsidRPr="00D60B3C">
        <w:rPr>
          <w:rFonts w:cs="Verdana"/>
          <w:kern w:val="2"/>
          <w:sz w:val="22"/>
          <w:szCs w:val="22"/>
          <w:lang w:val="es-ES"/>
        </w:rPr>
        <w:t>sión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 es lograr la rehabilitació</w:t>
      </w:r>
      <w:r w:rsidR="00D60B3C">
        <w:rPr>
          <w:rFonts w:cs="Verdana"/>
          <w:kern w:val="2"/>
          <w:sz w:val="22"/>
          <w:szCs w:val="22"/>
          <w:lang w:val="es-ES"/>
        </w:rPr>
        <w:t>n</w:t>
      </w:r>
      <w:r w:rsidR="00D60B3C" w:rsidRPr="00D60B3C">
        <w:rPr>
          <w:rFonts w:cs="Verdana"/>
          <w:kern w:val="2"/>
          <w:sz w:val="22"/>
          <w:szCs w:val="22"/>
          <w:lang w:val="es-ES"/>
        </w:rPr>
        <w:t xml:space="preserve"> y educa</w:t>
      </w:r>
      <w:r w:rsidR="00D60B3C">
        <w:rPr>
          <w:rFonts w:cs="Verdana"/>
          <w:kern w:val="2"/>
          <w:sz w:val="22"/>
          <w:szCs w:val="22"/>
          <w:lang w:val="es-ES"/>
        </w:rPr>
        <w:t xml:space="preserve">ción de individuos </w:t>
      </w:r>
      <w:r w:rsidR="00D020EB">
        <w:rPr>
          <w:rFonts w:cs="Verdana"/>
          <w:kern w:val="2"/>
          <w:sz w:val="22"/>
          <w:szCs w:val="22"/>
          <w:lang w:val="es-ES"/>
        </w:rPr>
        <w:t>con discapacidad visual y sus familias</w:t>
      </w:r>
      <w:r w:rsidR="00C677FD" w:rsidRPr="00D60B3C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D60B3C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F689E" w:rsidRDefault="00AF689E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AF689E">
        <w:rPr>
          <w:rFonts w:cs="Verdana"/>
          <w:kern w:val="2"/>
          <w:sz w:val="22"/>
          <w:szCs w:val="22"/>
          <w:lang w:val="es-ES"/>
        </w:rPr>
        <w:t>Los padres líderes de todo el mundo esperamos con ansias los eventos venideros de las Asambleas Conjuntas de UMC-ICEVI que tendrán lugar en</w:t>
      </w:r>
      <w:r w:rsidR="00C677FD" w:rsidRPr="00AF689E">
        <w:rPr>
          <w:rFonts w:cs="Verdana"/>
          <w:kern w:val="2"/>
          <w:sz w:val="22"/>
          <w:szCs w:val="22"/>
          <w:lang w:val="es-ES"/>
        </w:rPr>
        <w:t xml:space="preserve"> Madrid, </w:t>
      </w:r>
      <w:r w:rsidRPr="00AF689E">
        <w:rPr>
          <w:rFonts w:cs="Verdana"/>
          <w:kern w:val="2"/>
          <w:sz w:val="22"/>
          <w:szCs w:val="22"/>
          <w:lang w:val="es-ES"/>
        </w:rPr>
        <w:t>España</w:t>
      </w:r>
      <w:r w:rsidR="00C677FD" w:rsidRPr="00AF689E">
        <w:rPr>
          <w:rFonts w:cs="Verdana"/>
          <w:kern w:val="2"/>
          <w:sz w:val="22"/>
          <w:szCs w:val="22"/>
          <w:lang w:val="es-ES"/>
        </w:rPr>
        <w:t xml:space="preserve">, </w:t>
      </w:r>
      <w:r w:rsidRPr="00AF689E">
        <w:rPr>
          <w:rFonts w:cs="Verdana"/>
          <w:kern w:val="2"/>
          <w:sz w:val="22"/>
          <w:szCs w:val="22"/>
          <w:lang w:val="es-ES"/>
        </w:rPr>
        <w:t>en junio</w:t>
      </w:r>
      <w:r w:rsidR="00C677FD" w:rsidRPr="00AF689E">
        <w:rPr>
          <w:rFonts w:cs="Verdana"/>
          <w:kern w:val="2"/>
          <w:sz w:val="22"/>
          <w:szCs w:val="22"/>
          <w:lang w:val="es-ES"/>
        </w:rPr>
        <w:t xml:space="preserve"> 2020, </w:t>
      </w:r>
      <w:r w:rsidRPr="00AF689E">
        <w:rPr>
          <w:rFonts w:cs="Verdana"/>
          <w:kern w:val="2"/>
          <w:sz w:val="22"/>
          <w:szCs w:val="22"/>
          <w:lang w:val="es-ES"/>
        </w:rPr>
        <w:t>que ser</w:t>
      </w:r>
      <w:r>
        <w:rPr>
          <w:rFonts w:cs="Verdana"/>
          <w:kern w:val="2"/>
          <w:sz w:val="22"/>
          <w:szCs w:val="22"/>
          <w:lang w:val="es-ES"/>
        </w:rPr>
        <w:t>án una oportunidad para que nosotros nos volvamos a reunir para compartir nuestros logros, brindar apoyo y asesorar, y así continuar con nuestro trabajo de incidencia para la igualdad en el desarrollo y educación de nuestros niños.</w:t>
      </w:r>
    </w:p>
    <w:p w:rsidR="00C677FD" w:rsidRPr="00AF689E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AF689E">
        <w:rPr>
          <w:rFonts w:cs="Verdana"/>
          <w:kern w:val="2"/>
          <w:sz w:val="22"/>
          <w:szCs w:val="22"/>
          <w:lang w:val="es-ES"/>
        </w:rPr>
        <w:br w:type="page"/>
      </w:r>
    </w:p>
    <w:p w:rsidR="00C677FD" w:rsidRPr="00FD1360" w:rsidRDefault="00FD1360" w:rsidP="00C677FD">
      <w:pPr>
        <w:pStyle w:val="Ttulo2"/>
        <w:keepNext/>
        <w:spacing w:after="120"/>
        <w:rPr>
          <w:rFonts w:cs="Verdana"/>
          <w:bCs/>
          <w:color w:val="002060"/>
          <w:sz w:val="28"/>
          <w:szCs w:val="28"/>
          <w:lang w:val="es-ES"/>
        </w:rPr>
      </w:pPr>
      <w:r w:rsidRPr="00FD1360">
        <w:rPr>
          <w:rFonts w:cs="Verdana"/>
          <w:b/>
          <w:bCs/>
          <w:color w:val="7030A0"/>
          <w:sz w:val="32"/>
          <w:szCs w:val="32"/>
          <w:lang w:val="es-ES"/>
        </w:rPr>
        <w:lastRenderedPageBreak/>
        <w:t xml:space="preserve">Portal de formación docente de ICEVI </w:t>
      </w:r>
      <w:hyperlink r:id="rId64" w:history="1">
        <w:r w:rsidR="00C677FD" w:rsidRPr="00FD1360">
          <w:rPr>
            <w:rFonts w:cs="Verdana"/>
            <w:bCs/>
            <w:color w:val="0000FF"/>
            <w:sz w:val="28"/>
            <w:szCs w:val="28"/>
            <w:u w:val="single"/>
            <w:lang w:val="es-ES"/>
          </w:rPr>
          <w:t>http://icevi.org/curriculum-development/</w:t>
        </w:r>
      </w:hyperlink>
    </w:p>
    <w:p w:rsidR="00C677FD" w:rsidRPr="00FD1360" w:rsidRDefault="00C677FD" w:rsidP="00C677FD">
      <w:pPr>
        <w:spacing w:after="120" w:line="276" w:lineRule="auto"/>
        <w:rPr>
          <w:rFonts w:cs="Verdana"/>
          <w:kern w:val="2"/>
          <w:lang w:val="es-ES"/>
        </w:rPr>
      </w:pPr>
    </w:p>
    <w:p w:rsidR="00C677FD" w:rsidRPr="00B54600" w:rsidRDefault="00FD2BE9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37B03">
        <w:rPr>
          <w:rFonts w:cs="Verdana"/>
          <w:kern w:val="2"/>
          <w:sz w:val="22"/>
          <w:szCs w:val="22"/>
          <w:lang w:val="es-ES"/>
        </w:rPr>
        <w:t xml:space="preserve">En su </w:t>
      </w:r>
      <w:r w:rsidR="00337B03" w:rsidRPr="00337B03">
        <w:rPr>
          <w:rFonts w:cs="Verdana"/>
          <w:kern w:val="2"/>
          <w:sz w:val="22"/>
          <w:szCs w:val="22"/>
          <w:lang w:val="es-ES"/>
        </w:rPr>
        <w:t>reunión anual en Pretoria en</w:t>
      </w:r>
      <w:r w:rsidR="00C677FD" w:rsidRPr="00337B03">
        <w:rPr>
          <w:rFonts w:cs="Verdana"/>
          <w:kern w:val="2"/>
          <w:sz w:val="22"/>
          <w:szCs w:val="22"/>
          <w:lang w:val="es-ES"/>
        </w:rPr>
        <w:t xml:space="preserve"> </w:t>
      </w:r>
      <w:r w:rsidR="00337B03" w:rsidRPr="00337B03">
        <w:rPr>
          <w:rFonts w:cs="Verdana"/>
          <w:kern w:val="2"/>
          <w:sz w:val="22"/>
          <w:szCs w:val="22"/>
          <w:lang w:val="es-ES"/>
        </w:rPr>
        <w:t xml:space="preserve">febrero 2017, el Comité Ejecutivo de ICEVI </w:t>
      </w:r>
      <w:r w:rsidR="00C677FD" w:rsidRPr="00337B03">
        <w:rPr>
          <w:rFonts w:cs="Verdana"/>
          <w:kern w:val="2"/>
          <w:sz w:val="22"/>
          <w:szCs w:val="22"/>
          <w:lang w:val="es-ES"/>
        </w:rPr>
        <w:t xml:space="preserve">(EXCO) </w:t>
      </w:r>
      <w:r w:rsidR="00337B03" w:rsidRPr="00337B03">
        <w:rPr>
          <w:rFonts w:cs="Verdana"/>
          <w:kern w:val="2"/>
          <w:sz w:val="22"/>
          <w:szCs w:val="22"/>
          <w:lang w:val="es-ES"/>
        </w:rPr>
        <w:t xml:space="preserve">estableció un grupo de trabajo para abordar uno de los objetivos prioritarios del cuatrienio, </w:t>
      </w:r>
      <w:r w:rsidR="00337B03" w:rsidRPr="00337B03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>Promover el acceso a una educación de calidad para person</w:t>
      </w:r>
      <w:r w:rsidR="00337B03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 xml:space="preserve">as con </w:t>
      </w:r>
      <w:r w:rsidR="00C677FD" w:rsidRPr="00337B03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 xml:space="preserve"> </w:t>
      </w:r>
      <w:r w:rsidR="00337B03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>discapacidad visual, incluyendo a aquellas con ceguera, baja visión, sordoceguera y discapacidades adicionales</w:t>
      </w:r>
      <w:r w:rsidR="00C677FD" w:rsidRPr="00337B03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>.</w:t>
      </w:r>
      <w:r w:rsidR="00B54600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 xml:space="preserve"> </w:t>
      </w:r>
      <w:r w:rsidR="00B54600" w:rsidRPr="00B54600">
        <w:rPr>
          <w:rFonts w:cs="Verdana"/>
          <w:kern w:val="2"/>
          <w:sz w:val="22"/>
          <w:szCs w:val="22"/>
          <w:lang w:val="es-ES"/>
        </w:rPr>
        <w:t>El</w:t>
      </w:r>
      <w:r w:rsidR="00C677FD" w:rsidRPr="00B54600">
        <w:rPr>
          <w:rFonts w:cs="Verdana"/>
          <w:kern w:val="2"/>
          <w:sz w:val="22"/>
          <w:szCs w:val="22"/>
          <w:lang w:val="es-ES"/>
        </w:rPr>
        <w:t xml:space="preserve"> EXCO </w:t>
      </w:r>
      <w:r w:rsidR="00B54600" w:rsidRPr="00B54600">
        <w:rPr>
          <w:rFonts w:cs="Verdana"/>
          <w:kern w:val="2"/>
          <w:sz w:val="22"/>
          <w:szCs w:val="22"/>
          <w:lang w:val="es-ES"/>
        </w:rPr>
        <w:t>determinó que el primer paso sería desarrollar un currículo de entrenamiento docente para descargar en teléfonos celulares que asistirá a l</w:t>
      </w:r>
      <w:r w:rsidR="00B54600">
        <w:rPr>
          <w:rFonts w:cs="Verdana"/>
          <w:kern w:val="2"/>
          <w:sz w:val="22"/>
          <w:szCs w:val="22"/>
          <w:lang w:val="es-ES"/>
        </w:rPr>
        <w:t xml:space="preserve">os </w:t>
      </w:r>
      <w:r w:rsidR="00B54600" w:rsidRPr="00B54600">
        <w:rPr>
          <w:rFonts w:cs="Verdana"/>
          <w:kern w:val="2"/>
          <w:sz w:val="22"/>
          <w:szCs w:val="22"/>
          <w:lang w:val="es-ES"/>
        </w:rPr>
        <w:t xml:space="preserve">países </w:t>
      </w:r>
      <w:r w:rsidR="00B54600">
        <w:rPr>
          <w:rFonts w:cs="Verdana"/>
          <w:kern w:val="2"/>
          <w:sz w:val="22"/>
          <w:szCs w:val="22"/>
          <w:lang w:val="es-ES"/>
        </w:rPr>
        <w:t>en la formación de maestros de estudiantes con discapacidad visual.</w:t>
      </w:r>
      <w:r w:rsidR="00C677FD" w:rsidRPr="00B54600">
        <w:rPr>
          <w:rFonts w:cs="Verdana"/>
          <w:kern w:val="2"/>
          <w:sz w:val="22"/>
          <w:szCs w:val="22"/>
          <w:lang w:val="es-ES"/>
        </w:rPr>
        <w:t xml:space="preserve"> </w:t>
      </w:r>
      <w:r w:rsidR="00B54600" w:rsidRPr="00B54600">
        <w:rPr>
          <w:rFonts w:cs="Verdana"/>
          <w:kern w:val="2"/>
          <w:sz w:val="22"/>
          <w:szCs w:val="22"/>
          <w:lang w:val="es-ES"/>
        </w:rPr>
        <w:t>Esta actividad apoya al Objetivo de Desarrollo Sostenible (ODS)</w:t>
      </w:r>
      <w:r w:rsidR="00B54600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B54600">
        <w:rPr>
          <w:rFonts w:cs="Verdana"/>
          <w:kern w:val="2"/>
          <w:sz w:val="22"/>
          <w:szCs w:val="22"/>
          <w:lang w:val="es-ES"/>
        </w:rPr>
        <w:t>#4</w:t>
      </w:r>
      <w:r w:rsidR="00B54600">
        <w:rPr>
          <w:rFonts w:cs="Verdana"/>
          <w:kern w:val="2"/>
          <w:sz w:val="22"/>
          <w:szCs w:val="22"/>
          <w:lang w:val="es-ES"/>
        </w:rPr>
        <w:t xml:space="preserve"> de Naciones Unidas</w:t>
      </w:r>
      <w:r w:rsidR="00C677FD" w:rsidRPr="00B54600">
        <w:rPr>
          <w:rFonts w:cs="Verdana"/>
          <w:kern w:val="2"/>
          <w:sz w:val="22"/>
          <w:szCs w:val="22"/>
          <w:lang w:val="es-ES"/>
        </w:rPr>
        <w:t>, Educa</w:t>
      </w:r>
      <w:r w:rsidR="00B54600">
        <w:rPr>
          <w:rFonts w:cs="Verdana"/>
          <w:kern w:val="2"/>
          <w:sz w:val="22"/>
          <w:szCs w:val="22"/>
          <w:lang w:val="es-ES"/>
        </w:rPr>
        <w:t>ció</w:t>
      </w:r>
      <w:r w:rsidR="00C677FD" w:rsidRPr="00B54600">
        <w:rPr>
          <w:rFonts w:cs="Verdana"/>
          <w:kern w:val="2"/>
          <w:sz w:val="22"/>
          <w:szCs w:val="22"/>
          <w:lang w:val="es-ES"/>
        </w:rPr>
        <w:t xml:space="preserve">n: </w:t>
      </w:r>
    </w:p>
    <w:p w:rsidR="00C677FD" w:rsidRPr="00B54600" w:rsidRDefault="00C677FD" w:rsidP="00C677FD">
      <w:pPr>
        <w:spacing w:line="288" w:lineRule="auto"/>
        <w:ind w:firstLine="720"/>
        <w:rPr>
          <w:rFonts w:cs="Verdana"/>
          <w:kern w:val="2"/>
          <w:sz w:val="22"/>
          <w:szCs w:val="22"/>
          <w:lang w:val="es-ES"/>
        </w:rPr>
      </w:pPr>
    </w:p>
    <w:p w:rsidR="00C677FD" w:rsidRPr="00B54600" w:rsidRDefault="00B54600" w:rsidP="00C677FD">
      <w:pPr>
        <w:spacing w:line="288" w:lineRule="auto"/>
        <w:ind w:left="720"/>
        <w:rPr>
          <w:rFonts w:cs="Verdana"/>
          <w:kern w:val="2"/>
          <w:sz w:val="22"/>
          <w:szCs w:val="22"/>
          <w:lang w:val="es-ES"/>
        </w:rPr>
      </w:pPr>
      <w:r w:rsidRPr="00B54600">
        <w:rPr>
          <w:rFonts w:cs="Verdana"/>
          <w:i/>
          <w:iCs/>
          <w:kern w:val="2"/>
          <w:sz w:val="22"/>
          <w:szCs w:val="22"/>
          <w:lang w:val="es-ES"/>
        </w:rPr>
        <w:t>Para</w:t>
      </w:r>
      <w:r w:rsidR="00C677FD" w:rsidRPr="00B54600">
        <w:rPr>
          <w:rFonts w:cs="Verdana"/>
          <w:i/>
          <w:iCs/>
          <w:kern w:val="2"/>
          <w:sz w:val="22"/>
          <w:szCs w:val="22"/>
          <w:lang w:val="es-ES"/>
        </w:rPr>
        <w:t xml:space="preserve"> 2030, </w:t>
      </w:r>
      <w:r w:rsidRPr="00B54600">
        <w:rPr>
          <w:rFonts w:cs="Verdana"/>
          <w:i/>
          <w:iCs/>
          <w:kern w:val="2"/>
          <w:sz w:val="22"/>
          <w:szCs w:val="22"/>
          <w:lang w:val="es-ES"/>
        </w:rPr>
        <w:t xml:space="preserve">asegurar que todos los niños y niñas completen una educación primaria y </w:t>
      </w:r>
      <w:r>
        <w:rPr>
          <w:rFonts w:cs="Verdana"/>
          <w:i/>
          <w:iCs/>
          <w:kern w:val="2"/>
          <w:sz w:val="22"/>
          <w:szCs w:val="22"/>
          <w:lang w:val="es-ES"/>
        </w:rPr>
        <w:t xml:space="preserve">secundaria </w:t>
      </w:r>
      <w:r w:rsidRPr="00B54600">
        <w:rPr>
          <w:rFonts w:cs="Verdana"/>
          <w:i/>
          <w:iCs/>
          <w:kern w:val="2"/>
          <w:sz w:val="22"/>
          <w:szCs w:val="22"/>
          <w:lang w:val="es-ES"/>
        </w:rPr>
        <w:t xml:space="preserve">gratuita, equitativa y de calidad </w:t>
      </w:r>
      <w:r>
        <w:rPr>
          <w:rFonts w:cs="Verdana"/>
          <w:i/>
          <w:iCs/>
          <w:kern w:val="2"/>
          <w:sz w:val="22"/>
          <w:szCs w:val="22"/>
          <w:lang w:val="es-ES"/>
        </w:rPr>
        <w:t>que lleve a resultados</w:t>
      </w:r>
      <w:r w:rsidR="00C677FD" w:rsidRPr="00B54600">
        <w:rPr>
          <w:rFonts w:cs="Verdana"/>
          <w:i/>
          <w:iCs/>
          <w:kern w:val="2"/>
          <w:sz w:val="22"/>
          <w:szCs w:val="22"/>
          <w:lang w:val="es-ES"/>
        </w:rPr>
        <w:t xml:space="preserve"> </w:t>
      </w:r>
      <w:r>
        <w:rPr>
          <w:rFonts w:cs="Verdana"/>
          <w:i/>
          <w:iCs/>
          <w:kern w:val="2"/>
          <w:sz w:val="22"/>
          <w:szCs w:val="22"/>
          <w:lang w:val="es-ES"/>
        </w:rPr>
        <w:t xml:space="preserve">de aprendizaje </w:t>
      </w:r>
      <w:r w:rsidR="006843C2">
        <w:rPr>
          <w:rFonts w:cs="Verdana"/>
          <w:i/>
          <w:iCs/>
          <w:kern w:val="2"/>
          <w:sz w:val="22"/>
          <w:szCs w:val="22"/>
          <w:lang w:val="es-ES"/>
        </w:rPr>
        <w:t>efectivos y pertinentes al Objetivo</w:t>
      </w:r>
      <w:r w:rsidR="00C677FD" w:rsidRPr="00B54600">
        <w:rPr>
          <w:rFonts w:cs="Verdana"/>
          <w:i/>
          <w:iCs/>
          <w:kern w:val="2"/>
          <w:sz w:val="22"/>
          <w:szCs w:val="22"/>
          <w:lang w:val="es-ES"/>
        </w:rPr>
        <w:t>-4</w:t>
      </w:r>
    </w:p>
    <w:p w:rsidR="00C677FD" w:rsidRPr="00B54600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6843C2" w:rsidRDefault="006843C2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6843C2">
        <w:rPr>
          <w:rFonts w:cs="Verdana"/>
          <w:kern w:val="2"/>
          <w:sz w:val="22"/>
          <w:szCs w:val="22"/>
          <w:lang w:val="es-ES"/>
        </w:rPr>
        <w:t>Y específicamente</w:t>
      </w:r>
      <w:r w:rsidR="00C677FD" w:rsidRPr="006843C2">
        <w:rPr>
          <w:rFonts w:cs="Verdana"/>
          <w:kern w:val="2"/>
          <w:sz w:val="22"/>
          <w:szCs w:val="22"/>
          <w:lang w:val="es-ES"/>
        </w:rPr>
        <w:t xml:space="preserve">, </w:t>
      </w:r>
      <w:r w:rsidRPr="006843C2">
        <w:rPr>
          <w:rFonts w:cs="Verdana"/>
          <w:kern w:val="2"/>
          <w:sz w:val="22"/>
          <w:szCs w:val="22"/>
          <w:lang w:val="es-ES"/>
        </w:rPr>
        <w:t>la meta que apoya al ODS4</w:t>
      </w:r>
      <w:r w:rsidR="00C677FD" w:rsidRPr="006843C2">
        <w:rPr>
          <w:rFonts w:cs="Verdana"/>
          <w:kern w:val="2"/>
          <w:sz w:val="22"/>
          <w:szCs w:val="22"/>
          <w:lang w:val="es-ES"/>
        </w:rPr>
        <w:t xml:space="preserve">, </w:t>
      </w:r>
    </w:p>
    <w:p w:rsidR="00C677FD" w:rsidRPr="006843C2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CB1421" w:rsidRDefault="00CB1421" w:rsidP="00C677FD">
      <w:pPr>
        <w:spacing w:line="288" w:lineRule="auto"/>
        <w:ind w:left="720"/>
        <w:rPr>
          <w:rFonts w:cs="Verdana"/>
          <w:i/>
          <w:iCs/>
          <w:kern w:val="2"/>
          <w:sz w:val="22"/>
          <w:szCs w:val="22"/>
          <w:lang w:val="es-ES"/>
        </w:rPr>
      </w:pPr>
      <w:r w:rsidRPr="00CB1421">
        <w:rPr>
          <w:rFonts w:cs="Verdana"/>
          <w:i/>
          <w:iCs/>
          <w:kern w:val="2"/>
          <w:sz w:val="22"/>
          <w:szCs w:val="22"/>
          <w:lang w:val="es-ES"/>
        </w:rPr>
        <w:t>Para</w:t>
      </w:r>
      <w:r w:rsidR="00C677FD" w:rsidRPr="00CB1421">
        <w:rPr>
          <w:rFonts w:cs="Verdana"/>
          <w:i/>
          <w:iCs/>
          <w:kern w:val="2"/>
          <w:sz w:val="22"/>
          <w:szCs w:val="22"/>
          <w:lang w:val="es-ES"/>
        </w:rPr>
        <w:t xml:space="preserve"> 2030, </w:t>
      </w:r>
      <w:r w:rsidRPr="00CB1421">
        <w:rPr>
          <w:rFonts w:cs="Verdana"/>
          <w:i/>
          <w:iCs/>
          <w:kern w:val="2"/>
          <w:sz w:val="22"/>
          <w:szCs w:val="22"/>
          <w:lang w:val="es-ES"/>
        </w:rPr>
        <w:t xml:space="preserve">aumentar sustancialmente la cantidad de maestros calificados, a través de la cooperación internacional para formación docente en los países en </w:t>
      </w:r>
      <w:r>
        <w:rPr>
          <w:rFonts w:cs="Verdana"/>
          <w:i/>
          <w:iCs/>
          <w:kern w:val="2"/>
          <w:sz w:val="22"/>
          <w:szCs w:val="22"/>
          <w:lang w:val="es-ES"/>
        </w:rPr>
        <w:t>d</w:t>
      </w:r>
      <w:r w:rsidRPr="00CB1421">
        <w:rPr>
          <w:rFonts w:cs="Verdana"/>
          <w:i/>
          <w:iCs/>
          <w:kern w:val="2"/>
          <w:sz w:val="22"/>
          <w:szCs w:val="22"/>
          <w:lang w:val="es-ES"/>
        </w:rPr>
        <w:t>esarrollo, especialme</w:t>
      </w:r>
      <w:r>
        <w:rPr>
          <w:rFonts w:cs="Verdana"/>
          <w:i/>
          <w:iCs/>
          <w:kern w:val="2"/>
          <w:sz w:val="22"/>
          <w:szCs w:val="22"/>
          <w:lang w:val="es-ES"/>
        </w:rPr>
        <w:t>nte aquellos</w:t>
      </w:r>
      <w:r w:rsidR="00DC4562">
        <w:rPr>
          <w:rFonts w:cs="Verdana"/>
          <w:i/>
          <w:iCs/>
          <w:kern w:val="2"/>
          <w:sz w:val="22"/>
          <w:szCs w:val="22"/>
          <w:lang w:val="es-ES"/>
        </w:rPr>
        <w:t xml:space="preserve"> países</w:t>
      </w:r>
      <w:r>
        <w:rPr>
          <w:rFonts w:cs="Verdana"/>
          <w:i/>
          <w:iCs/>
          <w:kern w:val="2"/>
          <w:sz w:val="22"/>
          <w:szCs w:val="22"/>
          <w:lang w:val="es-ES"/>
        </w:rPr>
        <w:t xml:space="preserve"> menos desarrollados</w:t>
      </w:r>
      <w:r w:rsidR="00DC4562">
        <w:rPr>
          <w:rFonts w:cs="Verdana"/>
          <w:i/>
          <w:iCs/>
          <w:kern w:val="2"/>
          <w:sz w:val="22"/>
          <w:szCs w:val="22"/>
          <w:lang w:val="es-ES"/>
        </w:rPr>
        <w:t xml:space="preserve"> y los pequeños estados insulares en desarrollo</w:t>
      </w:r>
    </w:p>
    <w:p w:rsidR="00C677FD" w:rsidRPr="00CB1421" w:rsidRDefault="00C677FD" w:rsidP="00C677FD">
      <w:pPr>
        <w:spacing w:line="288" w:lineRule="auto"/>
        <w:ind w:firstLine="720"/>
        <w:rPr>
          <w:rFonts w:cs="Verdana"/>
          <w:sz w:val="22"/>
          <w:szCs w:val="22"/>
          <w:lang w:val="es-ES"/>
        </w:rPr>
      </w:pPr>
    </w:p>
    <w:p w:rsidR="00C677FD" w:rsidRPr="000B542A" w:rsidRDefault="00DC4562" w:rsidP="00C677FD">
      <w:pPr>
        <w:spacing w:line="288" w:lineRule="auto"/>
        <w:rPr>
          <w:rFonts w:cs="Verdana"/>
          <w:sz w:val="22"/>
          <w:szCs w:val="22"/>
          <w:lang w:val="es-ES"/>
        </w:rPr>
      </w:pPr>
      <w:r w:rsidRPr="00DC4562">
        <w:rPr>
          <w:rFonts w:cs="Verdana"/>
          <w:sz w:val="22"/>
          <w:szCs w:val="22"/>
          <w:lang w:val="es-ES"/>
        </w:rPr>
        <w:t xml:space="preserve">Nuestro objetivo al desarrollar el Currículo de Entrenamiento Docente Móvil fue apoyar la inscripción de niños ciegos o con </w:t>
      </w:r>
      <w:r>
        <w:rPr>
          <w:rFonts w:cs="Verdana"/>
          <w:sz w:val="22"/>
          <w:szCs w:val="22"/>
          <w:lang w:val="es-ES"/>
        </w:rPr>
        <w:t>d</w:t>
      </w:r>
      <w:r w:rsidRPr="00DC4562">
        <w:rPr>
          <w:rFonts w:cs="Verdana"/>
          <w:sz w:val="22"/>
          <w:szCs w:val="22"/>
          <w:lang w:val="es-ES"/>
        </w:rPr>
        <w:t>iscapacidad visu</w:t>
      </w:r>
      <w:r>
        <w:rPr>
          <w:rFonts w:cs="Verdana"/>
          <w:sz w:val="22"/>
          <w:szCs w:val="22"/>
          <w:lang w:val="es-ES"/>
        </w:rPr>
        <w:t>al en el sistema educativo existente de los países que todavía no educan a niños con discapacidades</w:t>
      </w:r>
      <w:r w:rsidR="00C677FD" w:rsidRPr="00DC4562">
        <w:rPr>
          <w:rFonts w:cs="Verdana"/>
          <w:sz w:val="22"/>
          <w:szCs w:val="22"/>
          <w:lang w:val="es-ES"/>
        </w:rPr>
        <w:t xml:space="preserve">, </w:t>
      </w:r>
      <w:r>
        <w:rPr>
          <w:rFonts w:cs="Verdana"/>
          <w:sz w:val="22"/>
          <w:szCs w:val="22"/>
          <w:lang w:val="es-ES"/>
        </w:rPr>
        <w:t>o aquellos que sí lo hacen pero sin un sistema de apoyo a la formación docente</w:t>
      </w:r>
      <w:r w:rsidR="00C677FD" w:rsidRPr="00DC4562">
        <w:rPr>
          <w:rFonts w:cs="Verdana"/>
          <w:sz w:val="22"/>
          <w:szCs w:val="22"/>
          <w:lang w:val="es-ES"/>
        </w:rPr>
        <w:t xml:space="preserve">.  </w:t>
      </w:r>
      <w:r w:rsidRPr="00DC4562">
        <w:rPr>
          <w:rFonts w:cs="Verdana"/>
          <w:sz w:val="22"/>
          <w:szCs w:val="22"/>
          <w:lang w:val="es-ES"/>
        </w:rPr>
        <w:t>Imaginamos un simple curso en los países en desarrollo</w:t>
      </w:r>
      <w:r w:rsidR="00C677FD" w:rsidRPr="00DC4562">
        <w:rPr>
          <w:rFonts w:cs="Verdana"/>
          <w:sz w:val="22"/>
          <w:szCs w:val="22"/>
          <w:lang w:val="es-ES"/>
        </w:rPr>
        <w:t xml:space="preserve"> </w:t>
      </w:r>
      <w:r w:rsidRPr="00DC4562">
        <w:rPr>
          <w:rFonts w:cs="Verdana"/>
          <w:sz w:val="22"/>
          <w:szCs w:val="22"/>
          <w:lang w:val="es-ES"/>
        </w:rPr>
        <w:t>c</w:t>
      </w:r>
      <w:r>
        <w:rPr>
          <w:rFonts w:cs="Verdana"/>
          <w:sz w:val="22"/>
          <w:szCs w:val="22"/>
          <w:lang w:val="es-ES"/>
        </w:rPr>
        <w:t>omo también un curso complejo en los países desarrollados</w:t>
      </w:r>
      <w:r w:rsidR="00C677FD" w:rsidRPr="00DC4562">
        <w:rPr>
          <w:rFonts w:cs="Verdana"/>
          <w:sz w:val="22"/>
          <w:szCs w:val="22"/>
          <w:lang w:val="es-ES"/>
        </w:rPr>
        <w:t xml:space="preserve">. </w:t>
      </w:r>
      <w:r w:rsidR="000B542A" w:rsidRPr="000B542A">
        <w:rPr>
          <w:rFonts w:cs="Verdana"/>
          <w:sz w:val="22"/>
          <w:szCs w:val="22"/>
          <w:lang w:val="es-ES"/>
        </w:rPr>
        <w:t xml:space="preserve">Nuestro foco pronto cambió a los países en </w:t>
      </w:r>
      <w:r w:rsidR="000B542A">
        <w:rPr>
          <w:rFonts w:cs="Verdana"/>
          <w:sz w:val="22"/>
          <w:szCs w:val="22"/>
          <w:lang w:val="es-ES"/>
        </w:rPr>
        <w:t>d</w:t>
      </w:r>
      <w:r w:rsidR="000B542A" w:rsidRPr="000B542A">
        <w:rPr>
          <w:rFonts w:cs="Verdana"/>
          <w:sz w:val="22"/>
          <w:szCs w:val="22"/>
          <w:lang w:val="es-ES"/>
        </w:rPr>
        <w:t>esarrollo con recursos limitados</w:t>
      </w:r>
      <w:r w:rsidR="00C677FD" w:rsidRPr="000B542A">
        <w:rPr>
          <w:rFonts w:cs="Verdana"/>
          <w:sz w:val="22"/>
          <w:szCs w:val="22"/>
          <w:lang w:val="es-ES"/>
        </w:rPr>
        <w:t xml:space="preserve">, </w:t>
      </w:r>
      <w:r w:rsidR="000B542A">
        <w:rPr>
          <w:rFonts w:cs="Verdana"/>
          <w:sz w:val="22"/>
          <w:szCs w:val="22"/>
          <w:lang w:val="es-ES"/>
        </w:rPr>
        <w:t>con el currículo accesible por teléfono móvil</w:t>
      </w:r>
      <w:r w:rsidR="00C677FD" w:rsidRPr="000B542A">
        <w:rPr>
          <w:rFonts w:cs="Verdana"/>
          <w:sz w:val="22"/>
          <w:szCs w:val="22"/>
          <w:lang w:val="es-ES"/>
        </w:rPr>
        <w:t>.</w:t>
      </w:r>
    </w:p>
    <w:p w:rsidR="00C677FD" w:rsidRPr="000B542A" w:rsidRDefault="00C677FD" w:rsidP="00C677FD">
      <w:pPr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9776D2" w:rsidRDefault="001A1DC4" w:rsidP="00C677FD">
      <w:pPr>
        <w:spacing w:line="288" w:lineRule="auto"/>
        <w:rPr>
          <w:rFonts w:cs="Verdana"/>
          <w:sz w:val="22"/>
          <w:szCs w:val="22"/>
          <w:lang w:val="es-ES"/>
        </w:rPr>
      </w:pPr>
      <w:r w:rsidRPr="001A1DC4">
        <w:rPr>
          <w:rFonts w:cs="Verdana"/>
          <w:sz w:val="22"/>
          <w:szCs w:val="22"/>
          <w:lang w:val="es-ES"/>
        </w:rPr>
        <w:t xml:space="preserve">Muchos de los socos de </w:t>
      </w:r>
      <w:r w:rsidR="00C677FD" w:rsidRPr="001A1DC4">
        <w:rPr>
          <w:rFonts w:cs="Verdana"/>
          <w:sz w:val="22"/>
          <w:szCs w:val="22"/>
          <w:lang w:val="es-ES"/>
        </w:rPr>
        <w:t>ICEVI</w:t>
      </w:r>
      <w:r w:rsidRPr="001A1DC4">
        <w:rPr>
          <w:rFonts w:cs="Verdana"/>
          <w:sz w:val="22"/>
          <w:szCs w:val="22"/>
          <w:lang w:val="es-ES"/>
        </w:rPr>
        <w:t xml:space="preserve"> ya llevan a cabo entrenamientos a corto y largo plazo di</w:t>
      </w:r>
      <w:r>
        <w:rPr>
          <w:rFonts w:cs="Verdana"/>
          <w:sz w:val="22"/>
          <w:szCs w:val="22"/>
          <w:lang w:val="es-ES"/>
        </w:rPr>
        <w:t>señados para satisfacer las necesidades de comunidades individuales</w:t>
      </w:r>
      <w:r w:rsidR="00C677FD" w:rsidRPr="001A1DC4">
        <w:rPr>
          <w:rFonts w:cs="Verdana"/>
          <w:sz w:val="22"/>
          <w:szCs w:val="22"/>
          <w:lang w:val="es-ES"/>
        </w:rPr>
        <w:t xml:space="preserve">. </w:t>
      </w:r>
      <w:r w:rsidR="000B40DE" w:rsidRPr="000B40DE">
        <w:rPr>
          <w:rFonts w:cs="Verdana"/>
          <w:sz w:val="22"/>
          <w:szCs w:val="22"/>
          <w:lang w:val="es-ES"/>
        </w:rPr>
        <w:t xml:space="preserve">Este proyecto está diseñado para complementar el </w:t>
      </w:r>
      <w:r w:rsidR="009776D2">
        <w:rPr>
          <w:rFonts w:cs="Verdana"/>
          <w:sz w:val="22"/>
          <w:szCs w:val="22"/>
          <w:lang w:val="es-ES"/>
        </w:rPr>
        <w:t>t</w:t>
      </w:r>
      <w:r w:rsidR="000B40DE" w:rsidRPr="000B40DE">
        <w:rPr>
          <w:rFonts w:cs="Verdana"/>
          <w:sz w:val="22"/>
          <w:szCs w:val="22"/>
          <w:lang w:val="es-ES"/>
        </w:rPr>
        <w:t>rabajo vital y continuo que nuestros socios realiz</w:t>
      </w:r>
      <w:r w:rsidR="000B40DE">
        <w:rPr>
          <w:rFonts w:cs="Verdana"/>
          <w:sz w:val="22"/>
          <w:szCs w:val="22"/>
          <w:lang w:val="es-ES"/>
        </w:rPr>
        <w:t>an.</w:t>
      </w:r>
      <w:r w:rsidR="00C677FD" w:rsidRPr="009776D2">
        <w:rPr>
          <w:rFonts w:cs="Verdana"/>
          <w:sz w:val="22"/>
          <w:szCs w:val="22"/>
          <w:lang w:val="es-ES"/>
        </w:rPr>
        <w:t xml:space="preserve">  </w:t>
      </w:r>
      <w:r w:rsidR="009776D2" w:rsidRPr="009776D2">
        <w:rPr>
          <w:rFonts w:cs="Verdana"/>
          <w:sz w:val="22"/>
          <w:szCs w:val="22"/>
          <w:lang w:val="es-ES"/>
        </w:rPr>
        <w:t xml:space="preserve">Este trabajo tampoco suplanta el </w:t>
      </w:r>
      <w:r w:rsidR="009776D2">
        <w:rPr>
          <w:rFonts w:cs="Verdana"/>
          <w:sz w:val="22"/>
          <w:szCs w:val="22"/>
          <w:lang w:val="es-ES"/>
        </w:rPr>
        <w:t>t</w:t>
      </w:r>
      <w:r w:rsidR="009776D2" w:rsidRPr="009776D2">
        <w:rPr>
          <w:rFonts w:cs="Verdana"/>
          <w:sz w:val="22"/>
          <w:szCs w:val="22"/>
          <w:lang w:val="es-ES"/>
        </w:rPr>
        <w:t>rabajo logrado por el cuerpo docente en instituciones</w:t>
      </w:r>
      <w:r w:rsidR="009776D2">
        <w:rPr>
          <w:rFonts w:cs="Verdana"/>
          <w:sz w:val="22"/>
          <w:szCs w:val="22"/>
          <w:lang w:val="es-ES"/>
        </w:rPr>
        <w:t xml:space="preserve"> de educación superior en todo el mundo</w:t>
      </w:r>
      <w:r w:rsidR="00C677FD" w:rsidRPr="009776D2">
        <w:rPr>
          <w:rFonts w:cs="Verdana"/>
          <w:sz w:val="22"/>
          <w:szCs w:val="22"/>
          <w:lang w:val="es-ES"/>
        </w:rPr>
        <w:t xml:space="preserve">.  </w:t>
      </w:r>
      <w:r w:rsidR="009776D2" w:rsidRPr="009776D2">
        <w:rPr>
          <w:rFonts w:cs="Verdana"/>
          <w:sz w:val="22"/>
          <w:szCs w:val="22"/>
          <w:lang w:val="es-ES"/>
        </w:rPr>
        <w:t xml:space="preserve">Agradecemos la existencia de aquellos programas, y esperamos que los maestros que utilicen </w:t>
      </w:r>
      <w:r w:rsidR="009776D2" w:rsidRPr="009776D2">
        <w:rPr>
          <w:rFonts w:cs="Verdana"/>
          <w:sz w:val="22"/>
          <w:szCs w:val="22"/>
          <w:lang w:val="es-ES"/>
        </w:rPr>
        <w:lastRenderedPageBreak/>
        <w:t>nuestro currículo móvil es</w:t>
      </w:r>
      <w:r w:rsidR="009776D2">
        <w:rPr>
          <w:rFonts w:cs="Verdana"/>
          <w:sz w:val="22"/>
          <w:szCs w:val="22"/>
          <w:lang w:val="es-ES"/>
        </w:rPr>
        <w:t>tén tan entusiasmados por enseñar a niños con discapacidad visual que eventualmente busquen una formación más avanzada</w:t>
      </w:r>
      <w:r w:rsidR="00C677FD" w:rsidRPr="009776D2">
        <w:rPr>
          <w:rFonts w:cs="Verdana"/>
          <w:sz w:val="22"/>
          <w:szCs w:val="22"/>
          <w:lang w:val="es-ES"/>
        </w:rPr>
        <w:t xml:space="preserve">.  </w:t>
      </w:r>
    </w:p>
    <w:p w:rsidR="00C677FD" w:rsidRPr="00362B15" w:rsidRDefault="009776D2" w:rsidP="00C677FD">
      <w:pPr>
        <w:spacing w:line="288" w:lineRule="auto"/>
        <w:rPr>
          <w:rFonts w:cs="Verdana"/>
          <w:sz w:val="22"/>
          <w:szCs w:val="22"/>
          <w:lang w:val="es-ES"/>
        </w:rPr>
      </w:pPr>
      <w:r w:rsidRPr="00C951FB">
        <w:rPr>
          <w:rFonts w:cs="Verdana"/>
          <w:sz w:val="22"/>
          <w:szCs w:val="22"/>
          <w:lang w:val="es-ES"/>
        </w:rPr>
        <w:t>Determinamos que</w:t>
      </w:r>
      <w:r w:rsidR="00C951FB" w:rsidRPr="00C951FB">
        <w:rPr>
          <w:rFonts w:cs="Verdana"/>
          <w:sz w:val="22"/>
          <w:szCs w:val="22"/>
          <w:lang w:val="es-ES"/>
        </w:rPr>
        <w:t xml:space="preserve"> hay tres tipos de maestros interesados en la for</w:t>
      </w:r>
      <w:r w:rsidR="00C951FB">
        <w:rPr>
          <w:rFonts w:cs="Verdana"/>
          <w:sz w:val="22"/>
          <w:szCs w:val="22"/>
          <w:lang w:val="es-ES"/>
        </w:rPr>
        <w:t>ma</w:t>
      </w:r>
      <w:r w:rsidR="00C951FB" w:rsidRPr="00C951FB">
        <w:rPr>
          <w:rFonts w:cs="Verdana"/>
          <w:sz w:val="22"/>
          <w:szCs w:val="22"/>
          <w:lang w:val="es-ES"/>
        </w:rPr>
        <w:t>ción</w:t>
      </w:r>
      <w:r w:rsidR="00C677FD" w:rsidRPr="00C951FB">
        <w:rPr>
          <w:rFonts w:cs="Verdana"/>
          <w:sz w:val="22"/>
          <w:szCs w:val="22"/>
          <w:lang w:val="es-ES"/>
        </w:rPr>
        <w:t xml:space="preserve">: (a) </w:t>
      </w:r>
      <w:r w:rsidR="00C951FB" w:rsidRPr="00C951FB">
        <w:rPr>
          <w:rFonts w:cs="Verdana"/>
          <w:sz w:val="22"/>
          <w:szCs w:val="22"/>
          <w:lang w:val="es-ES"/>
        </w:rPr>
        <w:t>maestros de estudiantes con discapacidad</w:t>
      </w:r>
      <w:r w:rsidR="00C951FB">
        <w:rPr>
          <w:rFonts w:cs="Verdana"/>
          <w:sz w:val="22"/>
          <w:szCs w:val="22"/>
          <w:lang w:val="es-ES"/>
        </w:rPr>
        <w:t xml:space="preserve"> visual en escuelas especializadas</w:t>
      </w:r>
      <w:r w:rsidR="00C677FD" w:rsidRPr="00C951FB">
        <w:rPr>
          <w:rFonts w:cs="Verdana"/>
          <w:sz w:val="22"/>
          <w:szCs w:val="22"/>
          <w:lang w:val="es-ES"/>
        </w:rPr>
        <w:t xml:space="preserve">; (b) </w:t>
      </w:r>
      <w:r w:rsidR="00C951FB" w:rsidRPr="00C951FB">
        <w:rPr>
          <w:rFonts w:cs="Verdana"/>
          <w:sz w:val="22"/>
          <w:szCs w:val="22"/>
          <w:lang w:val="es-ES"/>
        </w:rPr>
        <w:t>maestros de estudiantes con discapacidad</w:t>
      </w:r>
      <w:r w:rsidR="00C951FB">
        <w:rPr>
          <w:rFonts w:cs="Verdana"/>
          <w:sz w:val="22"/>
          <w:szCs w:val="22"/>
          <w:lang w:val="es-ES"/>
        </w:rPr>
        <w:t xml:space="preserve"> visual en escuelas inclusivas</w:t>
      </w:r>
      <w:r w:rsidR="00C677FD" w:rsidRPr="00C951FB">
        <w:rPr>
          <w:rFonts w:cs="Verdana"/>
          <w:sz w:val="22"/>
          <w:szCs w:val="22"/>
          <w:lang w:val="es-ES"/>
        </w:rPr>
        <w:t xml:space="preserve">; </w:t>
      </w:r>
      <w:r w:rsidR="00C951FB">
        <w:rPr>
          <w:rFonts w:cs="Verdana"/>
          <w:sz w:val="22"/>
          <w:szCs w:val="22"/>
          <w:lang w:val="es-ES"/>
        </w:rPr>
        <w:t>y</w:t>
      </w:r>
      <w:r w:rsidR="00C677FD" w:rsidRPr="00C951FB">
        <w:rPr>
          <w:rFonts w:cs="Verdana"/>
          <w:sz w:val="22"/>
          <w:szCs w:val="22"/>
          <w:lang w:val="es-ES"/>
        </w:rPr>
        <w:t xml:space="preserve"> (c) </w:t>
      </w:r>
      <w:r w:rsidR="00C951FB">
        <w:rPr>
          <w:rFonts w:cs="Verdana"/>
          <w:sz w:val="22"/>
          <w:szCs w:val="22"/>
          <w:lang w:val="es-ES"/>
        </w:rPr>
        <w:t>maestros regulares en escuelas inclusivas</w:t>
      </w:r>
      <w:r w:rsidR="00C677FD" w:rsidRPr="00C951FB">
        <w:rPr>
          <w:rFonts w:cs="Verdana"/>
          <w:sz w:val="22"/>
          <w:szCs w:val="22"/>
          <w:lang w:val="es-ES"/>
        </w:rPr>
        <w:t xml:space="preserve">. </w:t>
      </w:r>
      <w:r w:rsidR="00362B15" w:rsidRPr="00362B15">
        <w:rPr>
          <w:rFonts w:cs="Verdana"/>
          <w:sz w:val="22"/>
          <w:szCs w:val="22"/>
          <w:lang w:val="es-ES"/>
        </w:rPr>
        <w:t>También nos preocupaba que los m</w:t>
      </w:r>
      <w:r w:rsidR="00362B15">
        <w:rPr>
          <w:rFonts w:cs="Verdana"/>
          <w:sz w:val="22"/>
          <w:szCs w:val="22"/>
          <w:lang w:val="es-ES"/>
        </w:rPr>
        <w:t>a</w:t>
      </w:r>
      <w:r w:rsidR="00362B15" w:rsidRPr="00362B15">
        <w:rPr>
          <w:rFonts w:cs="Verdana"/>
          <w:sz w:val="22"/>
          <w:szCs w:val="22"/>
          <w:lang w:val="es-ES"/>
        </w:rPr>
        <w:t>estros de educación general y los ministerios de educación generalmente ti</w:t>
      </w:r>
      <w:r w:rsidR="00362B15">
        <w:rPr>
          <w:rFonts w:cs="Verdana"/>
          <w:sz w:val="22"/>
          <w:szCs w:val="22"/>
          <w:lang w:val="es-ES"/>
        </w:rPr>
        <w:t>enen poca experiencia con niños ciegos o con discapacidad visual</w:t>
      </w:r>
      <w:r w:rsidR="00C677FD" w:rsidRPr="00362B15">
        <w:rPr>
          <w:rFonts w:cs="Verdana"/>
          <w:sz w:val="22"/>
          <w:szCs w:val="22"/>
          <w:lang w:val="es-ES"/>
        </w:rPr>
        <w:t xml:space="preserve">, </w:t>
      </w:r>
      <w:r w:rsidR="00362B15">
        <w:rPr>
          <w:rFonts w:cs="Verdana"/>
          <w:sz w:val="22"/>
          <w:szCs w:val="22"/>
          <w:lang w:val="es-ES"/>
        </w:rPr>
        <w:t xml:space="preserve">lo que a menudo tiene como resultado bajas expectativas para ellos. </w:t>
      </w:r>
      <w:r w:rsidR="00362B15" w:rsidRPr="00362B15">
        <w:rPr>
          <w:rFonts w:cs="Verdana"/>
          <w:sz w:val="22"/>
          <w:szCs w:val="22"/>
          <w:lang w:val="es-ES"/>
        </w:rPr>
        <w:t xml:space="preserve">Queríamos cambiar esa percepción. </w:t>
      </w:r>
    </w:p>
    <w:p w:rsidR="00C677FD" w:rsidRPr="00362B15" w:rsidRDefault="00C677FD" w:rsidP="00C677FD">
      <w:pPr>
        <w:pStyle w:val="Ttulo2"/>
        <w:keepNext/>
        <w:spacing w:line="288" w:lineRule="auto"/>
        <w:rPr>
          <w:rFonts w:cs="Verdana"/>
          <w:b/>
          <w:bCs/>
          <w:color w:val="002060"/>
          <w:sz w:val="22"/>
          <w:szCs w:val="22"/>
          <w:lang w:val="es-ES"/>
        </w:rPr>
      </w:pPr>
    </w:p>
    <w:p w:rsidR="00C677FD" w:rsidRPr="00627EC7" w:rsidRDefault="00627EC7" w:rsidP="00627EC7">
      <w:pPr>
        <w:pStyle w:val="Ttulo2"/>
        <w:keepNext/>
        <w:spacing w:line="288" w:lineRule="auto"/>
        <w:rPr>
          <w:rFonts w:cs="Verdana"/>
          <w:b/>
          <w:bCs/>
          <w:color w:val="002060"/>
          <w:sz w:val="22"/>
          <w:szCs w:val="22"/>
          <w:lang w:val="es-ES"/>
        </w:rPr>
      </w:pPr>
      <w:r w:rsidRPr="00627EC7">
        <w:rPr>
          <w:rFonts w:cs="Verdana"/>
          <w:b/>
          <w:bCs/>
          <w:color w:val="002060"/>
          <w:sz w:val="22"/>
          <w:szCs w:val="22"/>
          <w:lang w:val="es-ES"/>
        </w:rPr>
        <w:t>El Currículo para Teléfono Móvil para maestros de alumn</w:t>
      </w:r>
      <w:r>
        <w:rPr>
          <w:rFonts w:cs="Verdana"/>
          <w:b/>
          <w:bCs/>
          <w:color w:val="002060"/>
          <w:sz w:val="22"/>
          <w:szCs w:val="22"/>
          <w:lang w:val="es-ES"/>
        </w:rPr>
        <w:t>o</w:t>
      </w:r>
      <w:r w:rsidRPr="00627EC7">
        <w:rPr>
          <w:rFonts w:cs="Verdana"/>
          <w:b/>
          <w:bCs/>
          <w:color w:val="002060"/>
          <w:sz w:val="22"/>
          <w:szCs w:val="22"/>
          <w:lang w:val="es-ES"/>
        </w:rPr>
        <w:t xml:space="preserve">s con </w:t>
      </w:r>
      <w:r>
        <w:rPr>
          <w:rFonts w:cs="Verdana"/>
          <w:b/>
          <w:bCs/>
          <w:color w:val="002060"/>
          <w:sz w:val="22"/>
          <w:szCs w:val="22"/>
          <w:lang w:val="es-ES"/>
        </w:rPr>
        <w:t>discapacidad visual en formación</w:t>
      </w:r>
    </w:p>
    <w:p w:rsidR="00C677FD" w:rsidRPr="00627EC7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02D6C" w:rsidRDefault="00F677B4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F677B4">
        <w:rPr>
          <w:rFonts w:cs="Verdana"/>
          <w:kern w:val="2"/>
          <w:sz w:val="22"/>
          <w:szCs w:val="22"/>
          <w:lang w:val="es-ES"/>
        </w:rPr>
        <w:t>El currículo est</w:t>
      </w:r>
      <w:r>
        <w:rPr>
          <w:rFonts w:cs="Verdana"/>
          <w:kern w:val="2"/>
          <w:sz w:val="22"/>
          <w:szCs w:val="22"/>
          <w:lang w:val="es-ES"/>
        </w:rPr>
        <w:t>á</w:t>
      </w:r>
      <w:r w:rsidRPr="00F677B4">
        <w:rPr>
          <w:rFonts w:cs="Verdana"/>
          <w:kern w:val="2"/>
          <w:sz w:val="22"/>
          <w:szCs w:val="22"/>
          <w:lang w:val="es-ES"/>
        </w:rPr>
        <w:t xml:space="preserve"> diseñado para impulsar la formación en aquellos países que todavía no han desarrollado la infraestructura ed</w:t>
      </w:r>
      <w:r>
        <w:rPr>
          <w:rFonts w:cs="Verdana"/>
          <w:kern w:val="2"/>
          <w:sz w:val="22"/>
          <w:szCs w:val="22"/>
          <w:lang w:val="es-ES"/>
        </w:rPr>
        <w:t>ucativa o adoptado estándares para preparar a los maestros de estudiantes con discapacidad visual</w:t>
      </w:r>
      <w:r w:rsidR="00C677FD" w:rsidRPr="00F677B4">
        <w:rPr>
          <w:rFonts w:cs="Verdana"/>
          <w:kern w:val="2"/>
          <w:sz w:val="22"/>
          <w:szCs w:val="22"/>
          <w:lang w:val="es-ES"/>
        </w:rPr>
        <w:t xml:space="preserve">. </w:t>
      </w:r>
      <w:r w:rsidRPr="00F677B4">
        <w:rPr>
          <w:rFonts w:cs="Verdana"/>
          <w:kern w:val="2"/>
          <w:sz w:val="22"/>
          <w:szCs w:val="22"/>
          <w:lang w:val="es-ES"/>
        </w:rPr>
        <w:t xml:space="preserve">Está pensado para ser suministrado por teléfono móvil, y cada tema comprende aproximadamente una hora de debate para los individuos que no tienen acceso a otros modos de entrenamiento, aunque también puede servir como </w:t>
      </w:r>
      <w:r>
        <w:rPr>
          <w:rFonts w:cs="Verdana"/>
          <w:kern w:val="2"/>
          <w:sz w:val="22"/>
          <w:szCs w:val="22"/>
          <w:lang w:val="es-ES"/>
        </w:rPr>
        <w:t>un repaso para los profesionales formados</w:t>
      </w:r>
      <w:r w:rsidR="00C677FD" w:rsidRPr="00F677B4">
        <w:rPr>
          <w:rFonts w:cs="Verdana"/>
          <w:kern w:val="2"/>
          <w:sz w:val="22"/>
          <w:szCs w:val="22"/>
          <w:lang w:val="es-ES"/>
        </w:rPr>
        <w:t xml:space="preserve">. </w:t>
      </w:r>
      <w:r w:rsidR="00A02D6C" w:rsidRPr="00A02D6C">
        <w:rPr>
          <w:rFonts w:cs="Verdana"/>
          <w:kern w:val="2"/>
          <w:sz w:val="22"/>
          <w:szCs w:val="22"/>
          <w:lang w:val="es-ES"/>
        </w:rPr>
        <w:t xml:space="preserve">El currículo también puede ser un mecanismo para que los gobiernos nacionales suministren formación docente en las comunidades rurales y remotas, y ha sido presentado a </w:t>
      </w:r>
      <w:r w:rsidR="00C677FD" w:rsidRPr="00A02D6C">
        <w:rPr>
          <w:rFonts w:cs="Verdana"/>
          <w:kern w:val="2"/>
          <w:sz w:val="22"/>
          <w:szCs w:val="22"/>
          <w:lang w:val="es-ES"/>
        </w:rPr>
        <w:t xml:space="preserve">UNICEF </w:t>
      </w:r>
      <w:r w:rsidR="00A02D6C" w:rsidRPr="00A02D6C">
        <w:rPr>
          <w:rFonts w:cs="Verdana"/>
          <w:kern w:val="2"/>
          <w:sz w:val="22"/>
          <w:szCs w:val="22"/>
          <w:lang w:val="es-ES"/>
        </w:rPr>
        <w:t>c</w:t>
      </w:r>
      <w:r w:rsidR="00A02D6C">
        <w:rPr>
          <w:rFonts w:cs="Verdana"/>
          <w:kern w:val="2"/>
          <w:sz w:val="22"/>
          <w:szCs w:val="22"/>
          <w:lang w:val="es-ES"/>
        </w:rPr>
        <w:t>omo un abordaje innovador a la currícula de formación docente para la educación de niños con discapacidad visual</w:t>
      </w:r>
      <w:r w:rsidR="00C677FD" w:rsidRPr="00A02D6C">
        <w:rPr>
          <w:rFonts w:cs="Verdana"/>
          <w:kern w:val="2"/>
          <w:sz w:val="22"/>
          <w:szCs w:val="22"/>
          <w:lang w:val="es-ES"/>
        </w:rPr>
        <w:t xml:space="preserve">.  </w:t>
      </w:r>
      <w:r w:rsidR="00A02D6C" w:rsidRPr="00A02D6C">
        <w:rPr>
          <w:rFonts w:cs="Verdana"/>
          <w:kern w:val="2"/>
          <w:sz w:val="22"/>
          <w:szCs w:val="22"/>
          <w:lang w:val="es-ES"/>
        </w:rPr>
        <w:t>El Currículo para Teléfono Móvil fue finalist</w:t>
      </w:r>
      <w:r w:rsidR="00A02D6C">
        <w:rPr>
          <w:rFonts w:cs="Verdana"/>
          <w:kern w:val="2"/>
          <w:sz w:val="22"/>
          <w:szCs w:val="22"/>
          <w:lang w:val="es-ES"/>
        </w:rPr>
        <w:t>a</w:t>
      </w:r>
      <w:r w:rsidR="00A02D6C" w:rsidRPr="00A02D6C">
        <w:rPr>
          <w:rFonts w:cs="Verdana"/>
          <w:kern w:val="2"/>
          <w:sz w:val="22"/>
          <w:szCs w:val="22"/>
          <w:lang w:val="es-ES"/>
        </w:rPr>
        <w:t xml:space="preserve"> en los Premios de</w:t>
      </w:r>
      <w:r w:rsidR="00A02D6C">
        <w:rPr>
          <w:rFonts w:cs="Verdana"/>
          <w:kern w:val="2"/>
          <w:sz w:val="22"/>
          <w:szCs w:val="22"/>
          <w:lang w:val="es-ES"/>
        </w:rPr>
        <w:t>l Proyecto Zero 2020</w:t>
      </w:r>
      <w:r w:rsidR="00C677FD" w:rsidRPr="00A02D6C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A02D6C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96582" w:rsidRDefault="0035640F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5640F">
        <w:rPr>
          <w:rFonts w:cs="Verdana"/>
          <w:kern w:val="2"/>
          <w:sz w:val="22"/>
          <w:szCs w:val="22"/>
          <w:lang w:val="es-ES"/>
        </w:rPr>
        <w:t>El énfasis del currículo está más en la actitud que en las habilidades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35640F">
        <w:rPr>
          <w:rFonts w:cs="Verdana"/>
          <w:kern w:val="2"/>
          <w:sz w:val="22"/>
          <w:szCs w:val="22"/>
          <w:lang w:val="es-ES"/>
        </w:rPr>
        <w:t>es decir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, </w:t>
      </w:r>
      <w:r w:rsidRPr="0035640F">
        <w:rPr>
          <w:rFonts w:cs="Verdana"/>
          <w:kern w:val="2"/>
          <w:sz w:val="22"/>
          <w:szCs w:val="22"/>
          <w:lang w:val="es-ES"/>
        </w:rPr>
        <w:t>bu</w:t>
      </w:r>
      <w:r>
        <w:rPr>
          <w:rFonts w:cs="Verdana"/>
          <w:kern w:val="2"/>
          <w:sz w:val="22"/>
          <w:szCs w:val="22"/>
          <w:lang w:val="es-ES"/>
        </w:rPr>
        <w:t>sca asistir a personas que no tienen experiencia con la ceguera para que puedan entender las posibilidades, más que las limitaciones de la discapacidad visual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. </w:t>
      </w:r>
      <w:r w:rsidRPr="0035640F">
        <w:rPr>
          <w:rFonts w:cs="Verdana"/>
          <w:kern w:val="2"/>
          <w:sz w:val="22"/>
          <w:szCs w:val="22"/>
          <w:lang w:val="es-ES"/>
        </w:rPr>
        <w:t>Como con cualquier curso para principiantes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, </w:t>
      </w:r>
      <w:r w:rsidRPr="0035640F">
        <w:rPr>
          <w:rFonts w:cs="Verdana"/>
          <w:kern w:val="2"/>
          <w:sz w:val="22"/>
          <w:szCs w:val="22"/>
          <w:lang w:val="es-ES"/>
        </w:rPr>
        <w:t>es mejor si se suministra en conjunto con alguien qu</w:t>
      </w:r>
      <w:r>
        <w:rPr>
          <w:rFonts w:cs="Verdana"/>
          <w:kern w:val="2"/>
          <w:sz w:val="22"/>
          <w:szCs w:val="22"/>
          <w:lang w:val="es-ES"/>
        </w:rPr>
        <w:t>e posea conocimientos sobre la ceguera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así sus enunciados pueden ser explicados, desentrañados, debatidos, y se puede reflexionar sobre ellos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.  </w:t>
      </w:r>
      <w:r w:rsidRPr="0035640F">
        <w:rPr>
          <w:rFonts w:cs="Verdana"/>
          <w:kern w:val="2"/>
          <w:sz w:val="22"/>
          <w:szCs w:val="22"/>
          <w:lang w:val="es-ES"/>
        </w:rPr>
        <w:t xml:space="preserve">El Currículo </w:t>
      </w:r>
      <w:r w:rsidR="00A96582" w:rsidRPr="0035640F">
        <w:rPr>
          <w:rFonts w:cs="Verdana"/>
          <w:kern w:val="2"/>
          <w:sz w:val="22"/>
          <w:szCs w:val="22"/>
          <w:lang w:val="es-ES"/>
        </w:rPr>
        <w:t>para</w:t>
      </w:r>
      <w:r w:rsidRPr="0035640F">
        <w:rPr>
          <w:rFonts w:cs="Verdana"/>
          <w:kern w:val="2"/>
          <w:sz w:val="22"/>
          <w:szCs w:val="22"/>
          <w:lang w:val="es-ES"/>
        </w:rPr>
        <w:t xml:space="preserve"> Teléfono </w:t>
      </w:r>
      <w:r w:rsidR="00A96582" w:rsidRPr="0035640F">
        <w:rPr>
          <w:rFonts w:cs="Verdana"/>
          <w:kern w:val="2"/>
          <w:sz w:val="22"/>
          <w:szCs w:val="22"/>
          <w:lang w:val="es-ES"/>
        </w:rPr>
        <w:t>Móvil</w:t>
      </w:r>
      <w:r w:rsidRPr="0035640F">
        <w:rPr>
          <w:rFonts w:cs="Verdana"/>
          <w:kern w:val="2"/>
          <w:sz w:val="22"/>
          <w:szCs w:val="22"/>
          <w:lang w:val="es-ES"/>
        </w:rPr>
        <w:t xml:space="preserve"> se divide en tres secciones</w:t>
      </w:r>
      <w:r>
        <w:rPr>
          <w:rFonts w:cs="Verdana"/>
          <w:kern w:val="2"/>
          <w:sz w:val="22"/>
          <w:szCs w:val="22"/>
          <w:lang w:val="es-ES"/>
        </w:rPr>
        <w:t>: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 (a) </w:t>
      </w:r>
      <w:r>
        <w:rPr>
          <w:rFonts w:cs="Verdana"/>
          <w:kern w:val="2"/>
          <w:sz w:val="22"/>
          <w:szCs w:val="22"/>
          <w:lang w:val="es-ES"/>
        </w:rPr>
        <w:t>Discapacidad visual en niños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, (b) </w:t>
      </w:r>
      <w:r>
        <w:rPr>
          <w:rFonts w:cs="Verdana"/>
          <w:kern w:val="2"/>
          <w:sz w:val="22"/>
          <w:szCs w:val="22"/>
          <w:lang w:val="es-ES"/>
        </w:rPr>
        <w:t>Crecimiento y desarrollo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 (c) </w:t>
      </w:r>
      <w:r>
        <w:rPr>
          <w:rFonts w:cs="Verdana"/>
          <w:kern w:val="2"/>
          <w:sz w:val="22"/>
          <w:szCs w:val="22"/>
          <w:lang w:val="es-ES"/>
        </w:rPr>
        <w:t>Acceso al currículo</w:t>
      </w:r>
      <w:r w:rsidR="00C677FD" w:rsidRPr="0035640F">
        <w:rPr>
          <w:rFonts w:cs="Verdana"/>
          <w:kern w:val="2"/>
          <w:sz w:val="22"/>
          <w:szCs w:val="22"/>
          <w:lang w:val="es-ES"/>
        </w:rPr>
        <w:t xml:space="preserve">.  </w:t>
      </w:r>
      <w:r w:rsidRPr="00A96582">
        <w:rPr>
          <w:rFonts w:cs="Verdana"/>
          <w:kern w:val="2"/>
          <w:sz w:val="22"/>
          <w:szCs w:val="22"/>
          <w:lang w:val="es-ES"/>
        </w:rPr>
        <w:t>Los módulos</w:t>
      </w:r>
      <w:r w:rsidR="00A96582" w:rsidRPr="00A96582">
        <w:rPr>
          <w:rFonts w:cs="Verdana"/>
          <w:kern w:val="2"/>
          <w:sz w:val="22"/>
          <w:szCs w:val="22"/>
          <w:lang w:val="es-ES"/>
        </w:rPr>
        <w:t xml:space="preserve"> están detallados más abajo y están disponibles en in</w:t>
      </w:r>
      <w:r w:rsidR="00A96582">
        <w:rPr>
          <w:rFonts w:cs="Verdana"/>
          <w:kern w:val="2"/>
          <w:sz w:val="22"/>
          <w:szCs w:val="22"/>
          <w:lang w:val="es-ES"/>
        </w:rPr>
        <w:t>glés y español</w:t>
      </w:r>
      <w:r w:rsidR="00C677FD" w:rsidRPr="00A96582">
        <w:rPr>
          <w:rFonts w:cs="Verdana"/>
          <w:kern w:val="2"/>
          <w:sz w:val="22"/>
          <w:szCs w:val="22"/>
          <w:lang w:val="es-ES"/>
        </w:rPr>
        <w:t>.  (</w:t>
      </w:r>
      <w:r w:rsidR="00A96582" w:rsidRPr="00A96582">
        <w:rPr>
          <w:rFonts w:cs="Verdana"/>
          <w:kern w:val="2"/>
          <w:sz w:val="22"/>
          <w:szCs w:val="22"/>
          <w:lang w:val="es-ES"/>
        </w:rPr>
        <w:t>Los pronombres de género se alternan en</w:t>
      </w:r>
      <w:r w:rsidR="00A96582">
        <w:rPr>
          <w:rFonts w:cs="Verdana"/>
          <w:kern w:val="2"/>
          <w:sz w:val="22"/>
          <w:szCs w:val="22"/>
          <w:lang w:val="es-ES"/>
        </w:rPr>
        <w:t>tre los módulos. En cada caso, debe asumirse que se refiere a ambos</w:t>
      </w:r>
      <w:r w:rsidR="00C677FD" w:rsidRPr="00A96582">
        <w:rPr>
          <w:rFonts w:cs="Verdana"/>
          <w:kern w:val="2"/>
          <w:sz w:val="22"/>
          <w:szCs w:val="22"/>
          <w:lang w:val="es-ES"/>
        </w:rPr>
        <w:t>.)</w:t>
      </w:r>
    </w:p>
    <w:p w:rsidR="00C677FD" w:rsidRPr="00A96582" w:rsidRDefault="00C677FD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96582" w:rsidRDefault="00A96582" w:rsidP="00C677FD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A96582">
        <w:rPr>
          <w:rFonts w:cs="Verdana"/>
          <w:kern w:val="2"/>
          <w:sz w:val="22"/>
          <w:szCs w:val="22"/>
          <w:lang w:val="es-ES"/>
        </w:rPr>
        <w:t>El Currículo es ofrecido por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 ICEVI </w:t>
      </w:r>
      <w:r w:rsidRPr="00A96582">
        <w:rPr>
          <w:rFonts w:cs="Verdana"/>
          <w:kern w:val="2"/>
          <w:sz w:val="22"/>
          <w:szCs w:val="22"/>
          <w:lang w:val="es-ES"/>
        </w:rPr>
        <w:t>como un servicio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, </w:t>
      </w:r>
      <w:r w:rsidRPr="00A96582">
        <w:rPr>
          <w:rFonts w:cs="Verdana"/>
          <w:kern w:val="2"/>
          <w:sz w:val="22"/>
          <w:szCs w:val="22"/>
          <w:lang w:val="es-ES"/>
        </w:rPr>
        <w:t>que está</w:t>
      </w:r>
      <w:r>
        <w:rPr>
          <w:rFonts w:cs="Verdana"/>
          <w:kern w:val="2"/>
          <w:sz w:val="22"/>
          <w:szCs w:val="22"/>
          <w:lang w:val="es-ES"/>
        </w:rPr>
        <w:t xml:space="preserve"> pensado para estimular el pensamiento y preparar a los individuos para educar a los niños con discapacidad visual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. </w:t>
      </w:r>
      <w:r w:rsidRPr="00A96582">
        <w:rPr>
          <w:rFonts w:cs="Verdana"/>
          <w:kern w:val="2"/>
          <w:sz w:val="22"/>
          <w:szCs w:val="22"/>
          <w:lang w:val="es-ES"/>
        </w:rPr>
        <w:t>Es un documento en proceso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, </w:t>
      </w:r>
      <w:r w:rsidRPr="00A96582">
        <w:rPr>
          <w:rFonts w:cs="Verdana"/>
          <w:kern w:val="2"/>
          <w:sz w:val="22"/>
          <w:szCs w:val="22"/>
          <w:lang w:val="es-ES"/>
        </w:rPr>
        <w:t>que se r</w:t>
      </w:r>
      <w:r>
        <w:rPr>
          <w:rFonts w:cs="Verdana"/>
          <w:kern w:val="2"/>
          <w:sz w:val="22"/>
          <w:szCs w:val="22"/>
          <w:lang w:val="es-ES"/>
        </w:rPr>
        <w:t xml:space="preserve">evisará periódicamente </w:t>
      </w:r>
      <w:r>
        <w:rPr>
          <w:rFonts w:cs="Verdana"/>
          <w:kern w:val="2"/>
          <w:sz w:val="22"/>
          <w:szCs w:val="22"/>
          <w:lang w:val="es-ES"/>
        </w:rPr>
        <w:lastRenderedPageBreak/>
        <w:t>para reflejar las prácticas actuales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.  </w:t>
      </w:r>
      <w:r w:rsidRPr="00A96582">
        <w:rPr>
          <w:rFonts w:cs="Verdana"/>
          <w:kern w:val="2"/>
          <w:sz w:val="22"/>
          <w:szCs w:val="22"/>
          <w:lang w:val="es-ES"/>
        </w:rPr>
        <w:t>Vea la</w:t>
      </w:r>
      <w:r>
        <w:rPr>
          <w:rFonts w:cs="Verdana"/>
          <w:kern w:val="2"/>
          <w:sz w:val="22"/>
          <w:szCs w:val="22"/>
          <w:lang w:val="es-ES"/>
        </w:rPr>
        <w:t xml:space="preserve"> versión actual en:</w:t>
      </w:r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 </w:t>
      </w:r>
      <w:hyperlink r:id="rId65" w:history="1">
        <w:r w:rsidR="00C677FD" w:rsidRPr="00A96582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http://icevi.org/the-startup-mobile-phone-curriculum/</w:t>
        </w:r>
      </w:hyperlink>
      <w:r w:rsidR="00C677FD" w:rsidRPr="00A96582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2431DE" w:rsidRDefault="00C677FD" w:rsidP="00C677FD">
      <w:pPr>
        <w:spacing w:after="120" w:line="288" w:lineRule="auto"/>
        <w:rPr>
          <w:rFonts w:cs="Verdana"/>
          <w:b/>
          <w:bCs/>
          <w:color w:val="31849B"/>
          <w:kern w:val="2"/>
          <w:sz w:val="22"/>
          <w:szCs w:val="22"/>
          <w:lang w:val="es-ES"/>
        </w:rPr>
      </w:pPr>
      <w:r w:rsidRPr="002431DE">
        <w:rPr>
          <w:rFonts w:cs="Verdana"/>
          <w:b/>
          <w:bCs/>
          <w:color w:val="31849B"/>
          <w:kern w:val="2"/>
          <w:sz w:val="22"/>
          <w:szCs w:val="22"/>
          <w:lang w:val="es-ES"/>
        </w:rPr>
        <w:br w:type="page"/>
      </w:r>
    </w:p>
    <w:p w:rsidR="00C677FD" w:rsidRPr="002431DE" w:rsidRDefault="00A133D0" w:rsidP="00C677FD">
      <w:pPr>
        <w:spacing w:before="100" w:after="100" w:line="276" w:lineRule="auto"/>
        <w:rPr>
          <w:rFonts w:cs="Verdana"/>
          <w:b/>
          <w:bCs/>
          <w:color w:val="002060"/>
          <w:kern w:val="2"/>
          <w:sz w:val="22"/>
          <w:szCs w:val="22"/>
          <w:lang w:val="es-ES"/>
        </w:rPr>
      </w:pPr>
      <w:r w:rsidRPr="002431DE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lastRenderedPageBreak/>
        <w:t>DISCAPACIDAD VISUAL EN NIÑOS</w:t>
      </w:r>
    </w:p>
    <w:p w:rsidR="00C677FD" w:rsidRPr="002431DE" w:rsidRDefault="00A133D0" w:rsidP="00C677FD">
      <w:pPr>
        <w:pStyle w:val="Prrafodelista"/>
        <w:numPr>
          <w:ilvl w:val="0"/>
          <w:numId w:val="30"/>
        </w:numPr>
        <w:tabs>
          <w:tab w:val="left" w:pos="720"/>
        </w:tabs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Implicaciones funcionales de la ceguera y baja visión</w:t>
      </w:r>
    </w:p>
    <w:p w:rsidR="00C677FD" w:rsidRPr="002431DE" w:rsidRDefault="00A133D0" w:rsidP="00A133D0">
      <w:pPr>
        <w:pStyle w:val="Prrafodelista"/>
        <w:numPr>
          <w:ilvl w:val="0"/>
          <w:numId w:val="30"/>
        </w:numPr>
        <w:tabs>
          <w:tab w:val="left" w:pos="720"/>
        </w:tabs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Implicaciones funcionales de la ceguera y baja visión</w:t>
      </w:r>
      <w:r w:rsidR="00C677FD" w:rsidRPr="002431DE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2431D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2431DE" w:rsidRDefault="00A133D0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Desórdenes visuales comunes en niños</w:t>
      </w:r>
    </w:p>
    <w:p w:rsidR="00C677FD" w:rsidRPr="002431DE" w:rsidRDefault="00A133D0" w:rsidP="00A133D0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Desórdenes visuales comunes en niños – Español</w:t>
      </w:r>
    </w:p>
    <w:p w:rsidR="00C677FD" w:rsidRPr="002431DE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 xml:space="preserve">Simple </w:t>
      </w:r>
      <w:r w:rsidR="00A133D0" w:rsidRPr="002431DE">
        <w:rPr>
          <w:rFonts w:cs="Verdana"/>
          <w:kern w:val="2"/>
          <w:sz w:val="22"/>
          <w:szCs w:val="22"/>
          <w:lang w:val="es-ES"/>
        </w:rPr>
        <w:t>examen visual</w:t>
      </w:r>
    </w:p>
    <w:p w:rsidR="00C677FD" w:rsidRPr="002431DE" w:rsidRDefault="00A133D0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Simple examen visual</w:t>
      </w:r>
      <w:r w:rsidR="00C677FD" w:rsidRPr="002431DE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2431D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2431DE" w:rsidRDefault="00A133D0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 xml:space="preserve">Evaluación de la </w:t>
      </w:r>
      <w:r w:rsidR="00A5570E" w:rsidRPr="002431DE">
        <w:rPr>
          <w:rFonts w:cs="Verdana"/>
          <w:kern w:val="2"/>
          <w:sz w:val="22"/>
          <w:szCs w:val="22"/>
          <w:lang w:val="es-ES"/>
        </w:rPr>
        <w:t>visión</w:t>
      </w:r>
      <w:r w:rsidRPr="002431DE">
        <w:rPr>
          <w:rFonts w:cs="Verdana"/>
          <w:kern w:val="2"/>
          <w:sz w:val="22"/>
          <w:szCs w:val="22"/>
          <w:lang w:val="es-ES"/>
        </w:rPr>
        <w:t xml:space="preserve"> funcional </w:t>
      </w:r>
    </w:p>
    <w:p w:rsidR="00C677FD" w:rsidRPr="002431DE" w:rsidRDefault="00A133D0" w:rsidP="00A133D0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 xml:space="preserve">Evaluación de la </w:t>
      </w:r>
      <w:r w:rsidR="00A5570E" w:rsidRPr="002431DE">
        <w:rPr>
          <w:rFonts w:cs="Verdana"/>
          <w:kern w:val="2"/>
          <w:sz w:val="22"/>
          <w:szCs w:val="22"/>
          <w:lang w:val="es-ES"/>
        </w:rPr>
        <w:t>visión</w:t>
      </w:r>
      <w:r w:rsidRPr="002431DE">
        <w:rPr>
          <w:rFonts w:cs="Verdana"/>
          <w:kern w:val="2"/>
          <w:sz w:val="22"/>
          <w:szCs w:val="22"/>
          <w:lang w:val="es-ES"/>
        </w:rPr>
        <w:t xml:space="preserve"> funcional </w:t>
      </w:r>
      <w:r w:rsidR="00C677FD" w:rsidRPr="002431D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2431D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2431DE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Corre</w:t>
      </w:r>
      <w:r w:rsidR="00A133D0" w:rsidRPr="002431DE">
        <w:rPr>
          <w:rFonts w:cs="Verdana"/>
          <w:kern w:val="2"/>
          <w:sz w:val="22"/>
          <w:szCs w:val="22"/>
          <w:lang w:val="es-ES"/>
        </w:rPr>
        <w:t>cción</w:t>
      </w:r>
      <w:r w:rsidRPr="002431DE">
        <w:rPr>
          <w:rFonts w:cs="Verdana"/>
          <w:kern w:val="2"/>
          <w:sz w:val="22"/>
          <w:szCs w:val="22"/>
          <w:lang w:val="es-ES"/>
        </w:rPr>
        <w:t xml:space="preserve">; </w:t>
      </w:r>
      <w:r w:rsidR="00A133D0" w:rsidRPr="002431DE">
        <w:rPr>
          <w:rFonts w:cs="Verdana"/>
          <w:kern w:val="2"/>
          <w:sz w:val="22"/>
          <w:szCs w:val="22"/>
          <w:lang w:val="es-ES"/>
        </w:rPr>
        <w:t>¿Qué es</w:t>
      </w:r>
      <w:r w:rsidRPr="002431DE">
        <w:rPr>
          <w:rFonts w:cs="Verdana"/>
          <w:kern w:val="2"/>
          <w:sz w:val="22"/>
          <w:szCs w:val="22"/>
          <w:lang w:val="es-ES"/>
        </w:rPr>
        <w:t>?</w:t>
      </w:r>
    </w:p>
    <w:p w:rsidR="00C677FD" w:rsidRPr="002431DE" w:rsidRDefault="00A133D0" w:rsidP="00A133D0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Corrección; ¿Qué es?</w:t>
      </w:r>
      <w:r w:rsidR="00C677FD" w:rsidRPr="002431DE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2431D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2431DE" w:rsidRDefault="00731A02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Baja visión</w:t>
      </w:r>
    </w:p>
    <w:p w:rsidR="00C677FD" w:rsidRPr="002431DE" w:rsidRDefault="00731A02" w:rsidP="00731A02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Baja visión</w:t>
      </w:r>
      <w:r w:rsidR="00C677FD" w:rsidRPr="002431D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2431D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2431DE" w:rsidRDefault="00731A02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Utilizando la visión remanente</w:t>
      </w:r>
    </w:p>
    <w:p w:rsidR="00C677FD" w:rsidRPr="002431DE" w:rsidRDefault="00731A02" w:rsidP="00731A02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Utilizando la visión remanente – Español</w:t>
      </w:r>
    </w:p>
    <w:p w:rsidR="00C677FD" w:rsidRPr="002431DE" w:rsidRDefault="00731A02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Discapacidad visual y discapacidades adicionales</w:t>
      </w:r>
    </w:p>
    <w:p w:rsidR="00C677FD" w:rsidRPr="002431DE" w:rsidRDefault="00731A02" w:rsidP="00731A02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431DE">
        <w:rPr>
          <w:rFonts w:cs="Verdana"/>
          <w:kern w:val="2"/>
          <w:sz w:val="22"/>
          <w:szCs w:val="22"/>
          <w:lang w:val="es-ES"/>
        </w:rPr>
        <w:t>Discapacidad visual y discapacidades adicionales – Español</w:t>
      </w:r>
    </w:p>
    <w:p w:rsidR="00C677FD" w:rsidRPr="00731A02" w:rsidRDefault="00C677FD" w:rsidP="00C677FD">
      <w:pPr>
        <w:spacing w:before="100" w:after="100" w:line="276" w:lineRule="auto"/>
        <w:rPr>
          <w:rFonts w:cs="Verdana"/>
          <w:b/>
          <w:bCs/>
          <w:color w:val="002060"/>
          <w:kern w:val="2"/>
          <w:sz w:val="22"/>
          <w:szCs w:val="22"/>
          <w:lang w:val="es-ES"/>
        </w:rPr>
      </w:pPr>
    </w:p>
    <w:p w:rsidR="00C677FD" w:rsidRPr="00E851ED" w:rsidRDefault="002431DE" w:rsidP="00C677FD">
      <w:pPr>
        <w:spacing w:before="100" w:after="100" w:line="276" w:lineRule="auto"/>
        <w:rPr>
          <w:rFonts w:cs="Verdana"/>
          <w:b/>
          <w:bCs/>
          <w:color w:val="002060"/>
          <w:kern w:val="2"/>
          <w:sz w:val="22"/>
          <w:szCs w:val="22"/>
          <w:lang w:val="es-ES"/>
        </w:rPr>
      </w:pPr>
      <w:r w:rsidRPr="00E851ED">
        <w:rPr>
          <w:rFonts w:cs="Verdana"/>
          <w:b/>
          <w:bCs/>
          <w:color w:val="002060"/>
          <w:kern w:val="2"/>
          <w:sz w:val="22"/>
          <w:szCs w:val="22"/>
          <w:lang w:val="es-ES"/>
        </w:rPr>
        <w:t>CRECIMIENTO Y DESARROLLO</w:t>
      </w:r>
    </w:p>
    <w:p w:rsidR="00C677FD" w:rsidRPr="00E851ED" w:rsidRDefault="002431DE" w:rsidP="00C677FD">
      <w:pPr>
        <w:pStyle w:val="Prrafodelista"/>
        <w:numPr>
          <w:ilvl w:val="0"/>
          <w:numId w:val="30"/>
        </w:numPr>
        <w:tabs>
          <w:tab w:val="left" w:pos="720"/>
        </w:tabs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Intervención temprana</w:t>
      </w:r>
    </w:p>
    <w:p w:rsidR="00C677FD" w:rsidRPr="00E851ED" w:rsidRDefault="002431DE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Intervención temprana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2431DE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El desarrollo de habilidades táctiles</w:t>
      </w:r>
    </w:p>
    <w:p w:rsidR="00C677FD" w:rsidRPr="00E851ED" w:rsidRDefault="002431DE" w:rsidP="002431D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El desarrollo de habilidades táctiles 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D26A2C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Juego</w:t>
      </w:r>
    </w:p>
    <w:p w:rsidR="00C677FD" w:rsidRPr="00E851ED" w:rsidRDefault="00D26A2C" w:rsidP="00D26A2C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Juego 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E851E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Orientación para niños ciegos</w:t>
      </w:r>
    </w:p>
    <w:p w:rsidR="00C677FD" w:rsidRPr="00E851ED" w:rsidRDefault="00E851ED" w:rsidP="00E851E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Orientación para niños ciegos 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E851E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Habilidades sociales</w:t>
      </w:r>
      <w:r w:rsidR="00C677FD" w:rsidRPr="00E851ED">
        <w:rPr>
          <w:rFonts w:cs="Verdana"/>
          <w:kern w:val="2"/>
          <w:sz w:val="22"/>
          <w:szCs w:val="22"/>
          <w:lang w:val="es-ES"/>
        </w:rPr>
        <w:t>: Comunica</w:t>
      </w:r>
      <w:r w:rsidRPr="00E851ED">
        <w:rPr>
          <w:rFonts w:cs="Verdana"/>
          <w:kern w:val="2"/>
          <w:sz w:val="22"/>
          <w:szCs w:val="22"/>
          <w:lang w:val="es-ES"/>
        </w:rPr>
        <w:t>ción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, </w:t>
      </w:r>
      <w:r w:rsidRPr="00E851ED">
        <w:rPr>
          <w:rFonts w:cs="Verdana"/>
          <w:kern w:val="2"/>
          <w:sz w:val="22"/>
          <w:szCs w:val="22"/>
          <w:lang w:val="es-ES"/>
        </w:rPr>
        <w:t>Autoestima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, </w:t>
      </w:r>
      <w:r w:rsidRPr="00E851ED">
        <w:rPr>
          <w:rFonts w:cs="Verdana"/>
          <w:kern w:val="2"/>
          <w:sz w:val="22"/>
          <w:szCs w:val="22"/>
          <w:lang w:val="es-ES"/>
        </w:rPr>
        <w:t>Cuidado personal</w:t>
      </w:r>
    </w:p>
    <w:p w:rsidR="00C677FD" w:rsidRPr="00E851ED" w:rsidRDefault="00E851ED" w:rsidP="00E851E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Habilidades sociales: Comunicación, Autoestima, Cuidado personal 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Sex</w:t>
      </w:r>
      <w:r w:rsidR="00E851ED" w:rsidRPr="00E851ED">
        <w:rPr>
          <w:rFonts w:cs="Verdana"/>
          <w:kern w:val="2"/>
          <w:sz w:val="22"/>
          <w:szCs w:val="22"/>
          <w:lang w:val="es-ES"/>
        </w:rPr>
        <w:t>o y relaciones</w:t>
      </w:r>
    </w:p>
    <w:p w:rsidR="00C677FD" w:rsidRPr="00E851ED" w:rsidRDefault="00E851ED" w:rsidP="00E851E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Sexo y relaciones </w:t>
      </w:r>
      <w:r w:rsidR="00C677FD" w:rsidRPr="00E851ED">
        <w:rPr>
          <w:rFonts w:cs="Verdana"/>
          <w:kern w:val="2"/>
          <w:sz w:val="22"/>
          <w:szCs w:val="22"/>
          <w:lang w:val="es-ES"/>
        </w:rPr>
        <w:t>–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E851E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>La importancia de los modelos a seguir</w:t>
      </w:r>
    </w:p>
    <w:p w:rsidR="00C677FD" w:rsidRPr="00E851ED" w:rsidRDefault="00E851ED" w:rsidP="00E851E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851ED">
        <w:rPr>
          <w:rFonts w:cs="Verdana"/>
          <w:kern w:val="2"/>
          <w:sz w:val="22"/>
          <w:szCs w:val="22"/>
          <w:lang w:val="es-ES"/>
        </w:rPr>
        <w:t xml:space="preserve">La importancia de los modelos a seguir </w:t>
      </w:r>
      <w:r w:rsidR="00C677FD" w:rsidRPr="00E851ED">
        <w:rPr>
          <w:rFonts w:cs="Verdana"/>
          <w:kern w:val="2"/>
          <w:sz w:val="22"/>
          <w:szCs w:val="22"/>
          <w:lang w:val="es-ES"/>
        </w:rPr>
        <w:t xml:space="preserve">– </w:t>
      </w:r>
      <w:r w:rsidRPr="00E851ED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E851ED" w:rsidRDefault="00C677FD" w:rsidP="00C677FD">
      <w:pPr>
        <w:spacing w:before="100" w:after="100" w:line="276" w:lineRule="auto"/>
        <w:rPr>
          <w:rFonts w:cs="Verdana"/>
          <w:b/>
          <w:bCs/>
          <w:color w:val="002060"/>
          <w:kern w:val="2"/>
          <w:sz w:val="22"/>
          <w:szCs w:val="22"/>
          <w:lang w:val="es-ES"/>
        </w:rPr>
      </w:pPr>
    </w:p>
    <w:p w:rsidR="00C677FD" w:rsidRPr="00C677FD" w:rsidRDefault="00E851ED" w:rsidP="00C677FD">
      <w:pPr>
        <w:spacing w:before="100" w:after="100" w:line="276" w:lineRule="auto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ACCESO AL CURRÍCULO</w:t>
      </w:r>
    </w:p>
    <w:p w:rsidR="00C677FD" w:rsidRPr="00A47D3E" w:rsidRDefault="00E851ED" w:rsidP="00C677FD">
      <w:pPr>
        <w:pStyle w:val="Prrafodelista"/>
        <w:numPr>
          <w:ilvl w:val="0"/>
          <w:numId w:val="30"/>
        </w:numPr>
        <w:tabs>
          <w:tab w:val="left" w:pos="720"/>
        </w:tabs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Evaluación  de los medios de aprendizaje</w:t>
      </w:r>
    </w:p>
    <w:p w:rsidR="00C677FD" w:rsidRPr="00A47D3E" w:rsidRDefault="00E851ED" w:rsidP="00E851ED">
      <w:pPr>
        <w:pStyle w:val="Prrafodelista"/>
        <w:numPr>
          <w:ilvl w:val="0"/>
          <w:numId w:val="30"/>
        </w:numPr>
        <w:tabs>
          <w:tab w:val="left" w:pos="720"/>
        </w:tabs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Evaluación  de los medios de aprendizaje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E851E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Construyendo la alfabetización</w:t>
      </w:r>
    </w:p>
    <w:p w:rsidR="00C677FD" w:rsidRPr="00A47D3E" w:rsidRDefault="00E851ED" w:rsidP="00E851E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Construyendo la alfabetización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9675E3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Acerca de las competencias no académicas</w:t>
      </w:r>
    </w:p>
    <w:p w:rsidR="009675E3" w:rsidRPr="00A47D3E" w:rsidRDefault="009675E3" w:rsidP="009675E3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Acerca de las competencias no académicas – Español</w:t>
      </w:r>
    </w:p>
    <w:p w:rsidR="00C677FD" w:rsidRPr="00A47D3E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STEM &amp; </w:t>
      </w:r>
      <w:r w:rsidR="009675E3" w:rsidRPr="00A47D3E">
        <w:rPr>
          <w:rFonts w:cs="Verdana"/>
          <w:kern w:val="2"/>
          <w:sz w:val="22"/>
          <w:szCs w:val="22"/>
          <w:lang w:val="es-ES"/>
        </w:rPr>
        <w:t>Geografía para niños ciegos</w:t>
      </w:r>
    </w:p>
    <w:p w:rsidR="00C677FD" w:rsidRPr="00A47D3E" w:rsidRDefault="009675E3" w:rsidP="009675E3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STEM &amp; Geografía para niños ciegos – Español</w:t>
      </w:r>
    </w:p>
    <w:p w:rsidR="00C677FD" w:rsidRPr="00A47D3E" w:rsidRDefault="009675E3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Preparación de materiales de aprendizaje</w:t>
      </w:r>
    </w:p>
    <w:p w:rsidR="00C677FD" w:rsidRPr="00A47D3E" w:rsidRDefault="009675E3" w:rsidP="009675E3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Preparación de materiales de aprendizaje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A</w:t>
      </w:r>
      <w:r w:rsidR="00A47D3E" w:rsidRPr="00A47D3E">
        <w:rPr>
          <w:rFonts w:cs="Verdana"/>
          <w:kern w:val="2"/>
          <w:sz w:val="22"/>
          <w:szCs w:val="22"/>
          <w:lang w:val="es-ES"/>
        </w:rPr>
        <w:t>daptaciones y modificaciones</w:t>
      </w:r>
    </w:p>
    <w:p w:rsidR="00C677FD" w:rsidRPr="00A47D3E" w:rsidRDefault="00A47D3E" w:rsidP="00A47D3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Adaptaciones y modificaciones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C677FD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Descrip</w:t>
      </w:r>
      <w:r w:rsidR="00A47D3E" w:rsidRPr="00A47D3E">
        <w:rPr>
          <w:rFonts w:cs="Verdana"/>
          <w:kern w:val="2"/>
          <w:sz w:val="22"/>
          <w:szCs w:val="22"/>
          <w:lang w:val="es-ES"/>
        </w:rPr>
        <w:t>ción de los maestros de niños ciegos</w:t>
      </w:r>
    </w:p>
    <w:p w:rsidR="00C677FD" w:rsidRPr="00A47D3E" w:rsidRDefault="00A47D3E" w:rsidP="00A47D3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Descripción de los maestros de niños ciegos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A47D3E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Tecnología digital para niños ciegos</w:t>
      </w:r>
    </w:p>
    <w:p w:rsidR="00C677FD" w:rsidRPr="00A47D3E" w:rsidRDefault="00A47D3E" w:rsidP="00A47D3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Tecnología digital para niños ciegos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A47D3E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Habilidades pre vocacionales para niños ciegos</w:t>
      </w:r>
    </w:p>
    <w:p w:rsidR="00C677FD" w:rsidRPr="00A47D3E" w:rsidRDefault="00A47D3E" w:rsidP="00A47D3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 xml:space="preserve">Habilidades pre vocacionales para niños ciegos 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A47D3E" w:rsidP="00C677FD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Fuentes de materiales de aprendizaje</w:t>
      </w:r>
    </w:p>
    <w:p w:rsidR="00C677FD" w:rsidRPr="00A47D3E" w:rsidRDefault="00A47D3E" w:rsidP="00A47D3E">
      <w:pPr>
        <w:pStyle w:val="Prrafodelista"/>
        <w:numPr>
          <w:ilvl w:val="0"/>
          <w:numId w:val="30"/>
        </w:numPr>
        <w:spacing w:after="80" w:line="276" w:lineRule="auto"/>
        <w:ind w:left="714" w:hanging="357"/>
        <w:contextualSpacing w:val="0"/>
        <w:rPr>
          <w:rFonts w:cs="Verdana"/>
          <w:kern w:val="2"/>
          <w:sz w:val="22"/>
          <w:szCs w:val="22"/>
          <w:lang w:val="es-ES"/>
        </w:rPr>
      </w:pPr>
      <w:r w:rsidRPr="00A47D3E">
        <w:rPr>
          <w:rFonts w:cs="Verdana"/>
          <w:kern w:val="2"/>
          <w:sz w:val="22"/>
          <w:szCs w:val="22"/>
          <w:lang w:val="es-ES"/>
        </w:rPr>
        <w:t>Fuentes de materiales de aprendizaje</w:t>
      </w:r>
      <w:r w:rsidR="00C677FD" w:rsidRPr="00A47D3E">
        <w:rPr>
          <w:rFonts w:cs="Verdana"/>
          <w:kern w:val="2"/>
          <w:sz w:val="22"/>
          <w:szCs w:val="22"/>
          <w:lang w:val="es-ES"/>
        </w:rPr>
        <w:t xml:space="preserve"> – </w:t>
      </w:r>
      <w:r w:rsidRPr="00A47D3E">
        <w:rPr>
          <w:rFonts w:cs="Verdana"/>
          <w:kern w:val="2"/>
          <w:sz w:val="22"/>
          <w:szCs w:val="22"/>
          <w:lang w:val="es-ES"/>
        </w:rPr>
        <w:t>Español</w:t>
      </w:r>
    </w:p>
    <w:p w:rsidR="00C677FD" w:rsidRPr="00A47D3E" w:rsidRDefault="00C677FD" w:rsidP="00C677FD">
      <w:pPr>
        <w:spacing w:before="100" w:after="100"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47D3E" w:rsidRDefault="00A47D3E" w:rsidP="00C677FD">
      <w:pPr>
        <w:pStyle w:val="Ttulo2"/>
        <w:keepNext/>
        <w:spacing w:after="120" w:line="288" w:lineRule="auto"/>
        <w:rPr>
          <w:rFonts w:cs="Verdana"/>
          <w:b/>
          <w:bCs/>
          <w:color w:val="002060"/>
          <w:sz w:val="22"/>
          <w:szCs w:val="22"/>
          <w:lang w:val="es-ES"/>
        </w:rPr>
      </w:pPr>
      <w:r w:rsidRPr="00A47D3E">
        <w:rPr>
          <w:rFonts w:cs="Verdana"/>
          <w:b/>
          <w:bCs/>
          <w:color w:val="002060"/>
          <w:sz w:val="22"/>
          <w:szCs w:val="22"/>
          <w:lang w:val="es-ES"/>
        </w:rPr>
        <w:t>Programas de entrenamiento docente y políticas en</w:t>
      </w:r>
      <w:r>
        <w:rPr>
          <w:rFonts w:cs="Verdana"/>
          <w:b/>
          <w:bCs/>
          <w:color w:val="002060"/>
          <w:sz w:val="22"/>
          <w:szCs w:val="22"/>
          <w:lang w:val="es-ES"/>
        </w:rPr>
        <w:t xml:space="preserve"> países desarrolladas</w:t>
      </w:r>
    </w:p>
    <w:p w:rsidR="00C677FD" w:rsidRPr="00FC67E1" w:rsidRDefault="00CC2E09" w:rsidP="00C677FD">
      <w:pPr>
        <w:spacing w:line="288" w:lineRule="auto"/>
        <w:rPr>
          <w:rFonts w:cs="Verdana"/>
          <w:color w:val="002060"/>
          <w:sz w:val="22"/>
          <w:szCs w:val="22"/>
          <w:lang w:val="es-ES"/>
        </w:rPr>
      </w:pPr>
      <w:r w:rsidRPr="00821696">
        <w:rPr>
          <w:rFonts w:cs="Verdana"/>
          <w:sz w:val="22"/>
          <w:szCs w:val="22"/>
          <w:lang w:val="es-ES"/>
        </w:rPr>
        <w:t>Varios países y organizaciones profesionales ya tienen estándares para preparar</w:t>
      </w:r>
      <w:r w:rsidR="00821696" w:rsidRPr="00821696">
        <w:rPr>
          <w:rFonts w:cs="Verdana"/>
          <w:sz w:val="22"/>
          <w:szCs w:val="22"/>
          <w:lang w:val="es-ES"/>
        </w:rPr>
        <w:t xml:space="preserve"> ma</w:t>
      </w:r>
      <w:r w:rsidR="00821696">
        <w:rPr>
          <w:rFonts w:cs="Verdana"/>
          <w:sz w:val="22"/>
          <w:szCs w:val="22"/>
          <w:lang w:val="es-ES"/>
        </w:rPr>
        <w:t>estros de estudiantes con discapacidad visual</w:t>
      </w:r>
      <w:r w:rsidR="00C677FD" w:rsidRPr="00821696">
        <w:rPr>
          <w:rFonts w:cs="Verdana"/>
          <w:sz w:val="22"/>
          <w:szCs w:val="22"/>
          <w:lang w:val="es-ES"/>
        </w:rPr>
        <w:t xml:space="preserve">. </w:t>
      </w:r>
      <w:r w:rsidR="00821696" w:rsidRPr="00821696">
        <w:rPr>
          <w:rFonts w:cs="Verdana"/>
          <w:sz w:val="22"/>
          <w:szCs w:val="22"/>
          <w:lang w:val="es-ES"/>
        </w:rPr>
        <w:t>Cuando un país tiene los recursos y la infraestructura para desarrollar diplomados para maestr</w:t>
      </w:r>
      <w:r w:rsidR="00821696">
        <w:rPr>
          <w:rFonts w:cs="Verdana"/>
          <w:sz w:val="22"/>
          <w:szCs w:val="22"/>
          <w:lang w:val="es-ES"/>
        </w:rPr>
        <w:t>os en formación, sugerimos que consulten estos sitios web</w:t>
      </w:r>
      <w:r w:rsidR="00C677FD" w:rsidRPr="00821696">
        <w:rPr>
          <w:rFonts w:cs="Verdana"/>
          <w:sz w:val="22"/>
          <w:szCs w:val="22"/>
          <w:lang w:val="es-ES"/>
        </w:rPr>
        <w:t xml:space="preserve">.  </w:t>
      </w:r>
      <w:r w:rsidR="00821696" w:rsidRPr="00821696">
        <w:rPr>
          <w:rFonts w:cs="Verdana"/>
          <w:sz w:val="22"/>
          <w:szCs w:val="22"/>
          <w:lang w:val="es-ES"/>
        </w:rPr>
        <w:t>Para aquellos países que tienen los recursos, el c</w:t>
      </w:r>
      <w:r w:rsidR="00821696">
        <w:rPr>
          <w:rFonts w:cs="Verdana"/>
          <w:sz w:val="22"/>
          <w:szCs w:val="22"/>
          <w:lang w:val="es-ES"/>
        </w:rPr>
        <w:t>urrículo existente en los países desarrollados puede servir como modelo para crear diplomados nuevos o mejorados que acojan la educación inclusiva</w:t>
      </w:r>
      <w:r w:rsidR="00C677FD" w:rsidRPr="00821696">
        <w:rPr>
          <w:rFonts w:cs="Verdana"/>
          <w:sz w:val="22"/>
          <w:szCs w:val="22"/>
          <w:lang w:val="es-ES"/>
        </w:rPr>
        <w:t xml:space="preserve">.  </w:t>
      </w:r>
      <w:r w:rsidR="00FC67E1" w:rsidRPr="00FC67E1">
        <w:rPr>
          <w:rFonts w:cs="Verdana"/>
          <w:sz w:val="22"/>
          <w:szCs w:val="22"/>
          <w:lang w:val="es-ES"/>
        </w:rPr>
        <w:t xml:space="preserve">Los estándares están disponibles para los siguientes países </w:t>
      </w:r>
      <w:r w:rsidR="00C677FD" w:rsidRPr="00FC67E1">
        <w:rPr>
          <w:rFonts w:cs="Verdana"/>
          <w:sz w:val="22"/>
          <w:szCs w:val="22"/>
          <w:lang w:val="es-ES"/>
        </w:rPr>
        <w:t>(</w:t>
      </w:r>
      <w:r w:rsidR="00FC67E1">
        <w:rPr>
          <w:rFonts w:cs="Verdana"/>
          <w:sz w:val="22"/>
          <w:szCs w:val="22"/>
          <w:lang w:val="es-ES"/>
        </w:rPr>
        <w:t xml:space="preserve">los enlaces para cada país están disponibles en </w:t>
      </w:r>
      <w:hyperlink r:id="rId66" w:history="1">
        <w:r w:rsidR="00C677FD" w:rsidRPr="00FC67E1">
          <w:rPr>
            <w:rFonts w:cs="Verdana"/>
            <w:color w:val="0000FF"/>
            <w:sz w:val="22"/>
            <w:szCs w:val="22"/>
            <w:u w:val="single"/>
            <w:lang w:val="es-ES"/>
          </w:rPr>
          <w:t>http://icevi.org/teacher-training-programs-and-policies-in-developed-countries/</w:t>
        </w:r>
      </w:hyperlink>
      <w:r w:rsidR="00C677FD" w:rsidRPr="00FC67E1">
        <w:rPr>
          <w:rFonts w:cs="Verdana"/>
          <w:sz w:val="22"/>
          <w:szCs w:val="22"/>
          <w:lang w:val="es-ES"/>
        </w:rPr>
        <w:t xml:space="preserve">).  </w:t>
      </w:r>
      <w:r w:rsidR="00FC67E1" w:rsidRPr="00FC67E1">
        <w:rPr>
          <w:rFonts w:cs="Verdana"/>
          <w:sz w:val="22"/>
          <w:szCs w:val="22"/>
          <w:lang w:val="es-ES"/>
        </w:rPr>
        <w:t xml:space="preserve">Algunos países también tienen enlaces a oportunidades de entrenamiento </w:t>
      </w:r>
      <w:r w:rsidR="00FC67E1">
        <w:rPr>
          <w:rFonts w:cs="Verdana"/>
          <w:sz w:val="22"/>
          <w:szCs w:val="22"/>
          <w:lang w:val="es-ES"/>
        </w:rPr>
        <w:t xml:space="preserve">on-line </w:t>
      </w:r>
      <w:r w:rsidR="00FC67E1" w:rsidRPr="00FC67E1">
        <w:rPr>
          <w:rFonts w:cs="Verdana"/>
          <w:sz w:val="22"/>
          <w:szCs w:val="22"/>
          <w:lang w:val="es-ES"/>
        </w:rPr>
        <w:t>má</w:t>
      </w:r>
      <w:r w:rsidR="00FC67E1">
        <w:rPr>
          <w:rFonts w:cs="Verdana"/>
          <w:sz w:val="22"/>
          <w:szCs w:val="22"/>
          <w:lang w:val="es-ES"/>
        </w:rPr>
        <w:t>s avanzadas</w:t>
      </w:r>
      <w:r w:rsidR="00C677FD" w:rsidRPr="00FC67E1">
        <w:rPr>
          <w:rFonts w:cs="Verdana"/>
          <w:sz w:val="22"/>
          <w:szCs w:val="22"/>
          <w:lang w:val="es-ES"/>
        </w:rPr>
        <w:t>.</w:t>
      </w:r>
    </w:p>
    <w:p w:rsidR="00C677FD" w:rsidRPr="00FC67E1" w:rsidRDefault="00C677FD" w:rsidP="00C677FD">
      <w:pPr>
        <w:spacing w:line="276" w:lineRule="auto"/>
        <w:rPr>
          <w:rFonts w:cs="Verdana"/>
          <w:b/>
          <w:bCs/>
          <w:color w:val="002060"/>
          <w:sz w:val="22"/>
          <w:szCs w:val="22"/>
          <w:lang w:val="es-ES"/>
        </w:rPr>
      </w:pPr>
    </w:p>
    <w:p w:rsidR="00C677FD" w:rsidRPr="00FC67E1" w:rsidRDefault="00C677FD" w:rsidP="00C677FD">
      <w:pPr>
        <w:spacing w:line="276" w:lineRule="auto"/>
        <w:rPr>
          <w:rFonts w:cs="Verdana"/>
          <w:b/>
          <w:bCs/>
          <w:color w:val="002060"/>
          <w:sz w:val="22"/>
          <w:szCs w:val="22"/>
          <w:lang w:val="es-ES"/>
        </w:rPr>
      </w:pPr>
    </w:p>
    <w:p w:rsidR="00C677FD" w:rsidRPr="00C677FD" w:rsidRDefault="00C677FD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sz w:val="22"/>
          <w:szCs w:val="22"/>
          <w:lang w:val="en-US"/>
        </w:rPr>
      </w:pPr>
      <w:r w:rsidRPr="00C677FD">
        <w:rPr>
          <w:rFonts w:cs="Verdana"/>
          <w:b/>
          <w:bCs/>
          <w:color w:val="002060"/>
          <w:sz w:val="22"/>
          <w:szCs w:val="22"/>
          <w:lang w:val="en-US"/>
        </w:rPr>
        <w:t>AUSTRALIA</w:t>
      </w:r>
    </w:p>
    <w:p w:rsidR="00C677FD" w:rsidRPr="00C677FD" w:rsidRDefault="00C016D0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INGLATERRA</w:t>
      </w:r>
    </w:p>
    <w:p w:rsidR="00C677FD" w:rsidRPr="00C677FD" w:rsidRDefault="00C016D0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UNIÓN EUROPEA</w:t>
      </w:r>
    </w:p>
    <w:p w:rsidR="00C677FD" w:rsidRPr="00C677FD" w:rsidRDefault="00C677FD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 w:rsidRPr="00C677FD"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INDIA</w:t>
      </w:r>
    </w:p>
    <w:p w:rsidR="00C677FD" w:rsidRPr="00C677FD" w:rsidRDefault="00C016D0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ESCOCIA</w:t>
      </w:r>
    </w:p>
    <w:p w:rsidR="00C677FD" w:rsidRPr="00C677FD" w:rsidRDefault="00C016D0" w:rsidP="00C677FD">
      <w:pPr>
        <w:pStyle w:val="Prrafodelista"/>
        <w:numPr>
          <w:ilvl w:val="0"/>
          <w:numId w:val="34"/>
        </w:numPr>
        <w:tabs>
          <w:tab w:val="left" w:pos="1418"/>
        </w:tabs>
        <w:spacing w:after="120" w:line="276" w:lineRule="auto"/>
        <w:ind w:left="1418" w:hanging="567"/>
        <w:contextualSpacing w:val="0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  <w:r>
        <w:rPr>
          <w:rFonts w:cs="Verdana"/>
          <w:b/>
          <w:bCs/>
          <w:color w:val="002060"/>
          <w:kern w:val="2"/>
          <w:sz w:val="22"/>
          <w:szCs w:val="22"/>
          <w:lang w:val="en-GB"/>
        </w:rPr>
        <w:t>ESTADOS UNIDOS DE AMÉRICA</w:t>
      </w:r>
    </w:p>
    <w:p w:rsidR="00C677FD" w:rsidRPr="00C677FD" w:rsidRDefault="00C677FD" w:rsidP="00C677FD">
      <w:pPr>
        <w:spacing w:line="276" w:lineRule="auto"/>
        <w:rPr>
          <w:rFonts w:cs="Verdana"/>
          <w:b/>
          <w:bCs/>
          <w:color w:val="002060"/>
          <w:kern w:val="2"/>
          <w:sz w:val="22"/>
          <w:szCs w:val="22"/>
          <w:lang w:val="en-GB"/>
        </w:rPr>
      </w:pPr>
    </w:p>
    <w:p w:rsidR="00C677FD" w:rsidRPr="00C677FD" w:rsidRDefault="00C677FD" w:rsidP="00C677FD">
      <w:pPr>
        <w:spacing w:after="200" w:line="276" w:lineRule="auto"/>
        <w:rPr>
          <w:rFonts w:cs="Verdana"/>
          <w:b/>
          <w:bCs/>
          <w:color w:val="002060"/>
          <w:kern w:val="2"/>
          <w:lang w:val="en-GB"/>
        </w:rPr>
      </w:pPr>
      <w:r w:rsidRPr="00C677FD">
        <w:rPr>
          <w:rFonts w:cs="Verdana"/>
          <w:b/>
          <w:bCs/>
          <w:color w:val="002060"/>
          <w:kern w:val="2"/>
          <w:lang w:val="en-GB"/>
        </w:rPr>
        <w:br w:type="page"/>
      </w:r>
    </w:p>
    <w:p w:rsidR="00C677FD" w:rsidRPr="00C677FD" w:rsidRDefault="00C677FD" w:rsidP="00C677FD">
      <w:pPr>
        <w:spacing w:before="120" w:line="276" w:lineRule="auto"/>
        <w:ind w:left="720" w:right="720"/>
        <w:jc w:val="center"/>
        <w:rPr>
          <w:rFonts w:cs="Verdana"/>
          <w:b/>
          <w:bCs/>
          <w:color w:val="0070C0"/>
          <w:sz w:val="28"/>
          <w:szCs w:val="28"/>
          <w:lang w:val="en-GB"/>
        </w:rPr>
      </w:pPr>
    </w:p>
    <w:p w:rsidR="00C677FD" w:rsidRPr="00A574EC" w:rsidRDefault="00A574EC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  <w:r w:rsidRPr="00A574EC">
        <w:rPr>
          <w:rFonts w:cs="Verdana"/>
          <w:b/>
          <w:bCs/>
          <w:color w:val="7030A0"/>
          <w:sz w:val="32"/>
          <w:szCs w:val="32"/>
          <w:lang w:val="es-ES"/>
        </w:rPr>
        <w:t>Lecciones del Estudio Longitudinal de Educación Especial Elemental: Relevancia Global de la Educación de Estudiantes con Discapacidad Visual</w:t>
      </w:r>
    </w:p>
    <w:p w:rsidR="00C677FD" w:rsidRPr="00081C7F" w:rsidRDefault="00C677FD" w:rsidP="00C677FD">
      <w:pPr>
        <w:spacing w:line="276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081C7F">
        <w:rPr>
          <w:rFonts w:cs="Verdana"/>
          <w:b/>
          <w:bCs/>
          <w:kern w:val="2"/>
          <w:sz w:val="22"/>
          <w:szCs w:val="22"/>
          <w:lang w:val="es-ES"/>
        </w:rPr>
        <w:t>KayAlicynFerrell</w:t>
      </w:r>
    </w:p>
    <w:p w:rsidR="00C677FD" w:rsidRPr="00081C7F" w:rsidRDefault="00D57045" w:rsidP="00C677FD">
      <w:pPr>
        <w:rPr>
          <w:rFonts w:cs="Verdana"/>
          <w:kern w:val="2"/>
          <w:sz w:val="22"/>
          <w:szCs w:val="22"/>
          <w:lang w:val="es-ES"/>
        </w:rPr>
      </w:pPr>
      <w:hyperlink r:id="rId67" w:history="1">
        <w:r w:rsidR="00C677FD" w:rsidRPr="00081C7F">
          <w:rPr>
            <w:rFonts w:cs="Arial"/>
            <w:color w:val="0000FF"/>
            <w:kern w:val="2"/>
            <w:sz w:val="22"/>
            <w:szCs w:val="22"/>
            <w:u w:val="single"/>
            <w:lang w:val="es-ES"/>
          </w:rPr>
          <w:t>kay.ferrell@unco.edu</w:t>
        </w:r>
      </w:hyperlink>
      <w:r w:rsidR="00C677FD" w:rsidRPr="00081C7F">
        <w:rPr>
          <w:rFonts w:cs="Verdana"/>
          <w:kern w:val="2"/>
          <w:sz w:val="22"/>
          <w:szCs w:val="22"/>
          <w:lang w:val="es-ES"/>
        </w:rPr>
        <w:tab/>
      </w:r>
    </w:p>
    <w:p w:rsidR="00C677FD" w:rsidRPr="00081C7F" w:rsidRDefault="00C677FD" w:rsidP="00C677FD">
      <w:pPr>
        <w:rPr>
          <w:rFonts w:cs="Verdana"/>
          <w:kern w:val="2"/>
          <w:sz w:val="22"/>
          <w:szCs w:val="22"/>
          <w:lang w:val="es-ES"/>
        </w:rPr>
      </w:pPr>
    </w:p>
    <w:p w:rsidR="00C677FD" w:rsidRPr="00A91311" w:rsidRDefault="00C677FD" w:rsidP="00C677FD">
      <w:pPr>
        <w:rPr>
          <w:rFonts w:cs="Verdana"/>
          <w:b/>
          <w:bCs/>
          <w:kern w:val="2"/>
          <w:sz w:val="22"/>
          <w:szCs w:val="22"/>
          <w:lang w:val="es-ES"/>
        </w:rPr>
      </w:pPr>
      <w:r w:rsidRPr="00A91311">
        <w:rPr>
          <w:rFonts w:cs="Verdana"/>
          <w:b/>
          <w:bCs/>
          <w:kern w:val="2"/>
          <w:sz w:val="22"/>
          <w:szCs w:val="22"/>
          <w:lang w:val="es-ES"/>
        </w:rPr>
        <w:t>Silvia M. Correa-Torres</w:t>
      </w:r>
    </w:p>
    <w:p w:rsidR="00C677FD" w:rsidRPr="00A91311" w:rsidRDefault="00D57045" w:rsidP="00C677FD">
      <w:pPr>
        <w:tabs>
          <w:tab w:val="left" w:pos="4569"/>
        </w:tabs>
        <w:rPr>
          <w:rFonts w:cs="Verdana"/>
          <w:kern w:val="2"/>
          <w:sz w:val="22"/>
          <w:szCs w:val="22"/>
          <w:lang w:val="es-ES"/>
        </w:rPr>
      </w:pPr>
      <w:hyperlink r:id="rId68" w:history="1">
        <w:r w:rsidR="00C677FD" w:rsidRPr="00C677FD">
          <w:rPr>
            <w:rFonts w:cs="Arial"/>
            <w:color w:val="0000FF"/>
            <w:kern w:val="2"/>
            <w:sz w:val="22"/>
            <w:szCs w:val="22"/>
            <w:u w:val="single"/>
            <w:lang w:val="es-PR"/>
          </w:rPr>
          <w:t>Silvia.Correa-Torres@unco.edu</w:t>
        </w:r>
      </w:hyperlink>
    </w:p>
    <w:p w:rsidR="00C677FD" w:rsidRPr="00A91311" w:rsidRDefault="00C677FD" w:rsidP="00C677FD">
      <w:pPr>
        <w:spacing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BA09DD" w:rsidRDefault="00BA09DD" w:rsidP="00C677FD">
      <w:pPr>
        <w:spacing w:line="276" w:lineRule="auto"/>
        <w:rPr>
          <w:rFonts w:cs="Verdana"/>
          <w:kern w:val="2"/>
          <w:sz w:val="22"/>
          <w:szCs w:val="22"/>
          <w:lang w:val="es-ES"/>
        </w:rPr>
      </w:pPr>
      <w:r w:rsidRPr="00BA09DD">
        <w:rPr>
          <w:rFonts w:cs="Verdana"/>
          <w:kern w:val="2"/>
          <w:sz w:val="22"/>
          <w:szCs w:val="22"/>
          <w:lang w:val="es-ES"/>
        </w:rPr>
        <w:t xml:space="preserve">Universidad de </w:t>
      </w:r>
      <w:r>
        <w:rPr>
          <w:rFonts w:cs="Verdana"/>
          <w:kern w:val="2"/>
          <w:sz w:val="22"/>
          <w:szCs w:val="22"/>
          <w:lang w:val="es-ES"/>
        </w:rPr>
        <w:t>Northern Colorado</w:t>
      </w:r>
    </w:p>
    <w:p w:rsidR="00C677FD" w:rsidRPr="00BA09DD" w:rsidRDefault="00C677FD" w:rsidP="00C677FD">
      <w:pPr>
        <w:spacing w:line="276" w:lineRule="auto"/>
        <w:rPr>
          <w:rFonts w:cs="Verdana"/>
          <w:b/>
          <w:bCs/>
          <w:kern w:val="2"/>
          <w:sz w:val="22"/>
          <w:szCs w:val="22"/>
          <w:lang w:val="es-ES"/>
        </w:rPr>
      </w:pPr>
    </w:p>
    <w:p w:rsidR="00C677FD" w:rsidRPr="00081C7F" w:rsidRDefault="00C677FD" w:rsidP="00C677FD">
      <w:pPr>
        <w:spacing w:line="276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081C7F">
        <w:rPr>
          <w:rFonts w:cs="Verdana"/>
          <w:b/>
          <w:bCs/>
          <w:kern w:val="2"/>
          <w:sz w:val="22"/>
          <w:szCs w:val="22"/>
          <w:lang w:val="es-ES"/>
        </w:rPr>
        <w:t>Kim T. Zebehazy</w:t>
      </w:r>
    </w:p>
    <w:p w:rsidR="00C677FD" w:rsidRPr="00081C7F" w:rsidRDefault="00D57045" w:rsidP="00C677FD">
      <w:pPr>
        <w:rPr>
          <w:rFonts w:cs="Verdana"/>
          <w:kern w:val="2"/>
          <w:sz w:val="22"/>
          <w:szCs w:val="22"/>
          <w:lang w:val="es-ES"/>
        </w:rPr>
      </w:pPr>
      <w:hyperlink r:id="rId69" w:history="1">
        <w:r w:rsidR="00C677FD" w:rsidRPr="00081C7F">
          <w:rPr>
            <w:rFonts w:cs="Arial"/>
            <w:color w:val="0000FF"/>
            <w:kern w:val="2"/>
            <w:sz w:val="22"/>
            <w:szCs w:val="22"/>
            <w:u w:val="single"/>
            <w:lang w:val="es-ES"/>
          </w:rPr>
          <w:t>kim.zebehazy@ubc.ca</w:t>
        </w:r>
      </w:hyperlink>
    </w:p>
    <w:p w:rsidR="00C677FD" w:rsidRPr="00081C7F" w:rsidRDefault="00BA09DD" w:rsidP="00C677FD">
      <w:pPr>
        <w:rPr>
          <w:rFonts w:cs="Verdana"/>
          <w:kern w:val="2"/>
          <w:sz w:val="22"/>
          <w:szCs w:val="22"/>
          <w:lang w:val="es-ES"/>
        </w:rPr>
      </w:pPr>
      <w:r w:rsidRPr="00081C7F">
        <w:rPr>
          <w:rFonts w:cs="Verdana"/>
          <w:kern w:val="2"/>
          <w:sz w:val="22"/>
          <w:szCs w:val="22"/>
          <w:lang w:val="es-ES"/>
        </w:rPr>
        <w:t xml:space="preserve">Universidad de 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British Columbia </w:t>
      </w:r>
      <w:r w:rsidR="00C677FD" w:rsidRPr="00081C7F">
        <w:rPr>
          <w:rFonts w:cs="Verdana"/>
          <w:kern w:val="2"/>
          <w:sz w:val="22"/>
          <w:szCs w:val="22"/>
          <w:lang w:val="es-ES"/>
        </w:rPr>
        <w:tab/>
      </w:r>
    </w:p>
    <w:p w:rsidR="00C677FD" w:rsidRPr="00081C7F" w:rsidRDefault="00C677FD" w:rsidP="00C677FD">
      <w:pPr>
        <w:rPr>
          <w:rFonts w:cs="Verdana"/>
          <w:b/>
          <w:bCs/>
          <w:kern w:val="2"/>
          <w:sz w:val="22"/>
          <w:szCs w:val="22"/>
          <w:lang w:val="es-ES"/>
        </w:rPr>
      </w:pPr>
    </w:p>
    <w:p w:rsidR="00C677FD" w:rsidRPr="00081C7F" w:rsidRDefault="00C677FD" w:rsidP="00C677FD">
      <w:pPr>
        <w:rPr>
          <w:rFonts w:cs="Verdana"/>
          <w:b/>
          <w:bCs/>
          <w:kern w:val="2"/>
          <w:sz w:val="22"/>
          <w:szCs w:val="22"/>
          <w:lang w:val="es-ES"/>
        </w:rPr>
      </w:pPr>
      <w:r w:rsidRPr="00081C7F">
        <w:rPr>
          <w:rFonts w:cs="Verdana"/>
          <w:b/>
          <w:bCs/>
          <w:kern w:val="2"/>
          <w:sz w:val="22"/>
          <w:szCs w:val="22"/>
          <w:lang w:val="es-ES"/>
        </w:rPr>
        <w:t>Martin Monson</w:t>
      </w:r>
    </w:p>
    <w:p w:rsidR="00C677FD" w:rsidRPr="00081C7F" w:rsidRDefault="00D57045" w:rsidP="00C677FD">
      <w:pPr>
        <w:rPr>
          <w:rFonts w:cs="Verdana"/>
          <w:kern w:val="2"/>
          <w:sz w:val="22"/>
          <w:szCs w:val="22"/>
          <w:lang w:val="es-ES"/>
        </w:rPr>
      </w:pPr>
      <w:hyperlink r:id="rId70" w:history="1">
        <w:r w:rsidR="00C677FD" w:rsidRPr="00081C7F">
          <w:rPr>
            <w:rFonts w:cs="Arial"/>
            <w:color w:val="0000FF"/>
            <w:kern w:val="2"/>
            <w:sz w:val="22"/>
            <w:szCs w:val="22"/>
            <w:u w:val="single"/>
            <w:lang w:val="es-ES"/>
          </w:rPr>
          <w:t>martin.monson@ksb.kyschools.us</w:t>
        </w:r>
      </w:hyperlink>
    </w:p>
    <w:p w:rsidR="00C677FD" w:rsidRPr="00081C7F" w:rsidRDefault="00BA09DD" w:rsidP="00C677FD">
      <w:pPr>
        <w:tabs>
          <w:tab w:val="left" w:pos="4569"/>
        </w:tabs>
        <w:rPr>
          <w:rFonts w:cs="Verdana"/>
          <w:kern w:val="2"/>
          <w:sz w:val="22"/>
          <w:szCs w:val="22"/>
          <w:lang w:val="es-ES"/>
        </w:rPr>
      </w:pPr>
      <w:r w:rsidRPr="00081C7F">
        <w:rPr>
          <w:rFonts w:cs="Verdana"/>
          <w:kern w:val="2"/>
          <w:sz w:val="22"/>
          <w:szCs w:val="22"/>
          <w:lang w:val="es-ES"/>
        </w:rPr>
        <w:t>Escuela para Ciegos de Kentucky</w:t>
      </w:r>
    </w:p>
    <w:p w:rsidR="00C677FD" w:rsidRPr="00081C7F" w:rsidRDefault="00C677FD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A7F27" w:rsidRDefault="00C677FD" w:rsidP="00C677FD">
      <w:pPr>
        <w:spacing w:after="120" w:line="276" w:lineRule="auto"/>
        <w:ind w:left="720" w:right="720"/>
        <w:rPr>
          <w:rFonts w:cs="Verdana"/>
          <w:kern w:val="2"/>
          <w:sz w:val="22"/>
          <w:szCs w:val="22"/>
          <w:lang w:val="es-ES"/>
        </w:rPr>
      </w:pPr>
      <w:r w:rsidRPr="007A48BF">
        <w:rPr>
          <w:rFonts w:cs="Verdana"/>
          <w:b/>
          <w:bCs/>
          <w:i/>
          <w:kern w:val="2"/>
          <w:sz w:val="22"/>
          <w:szCs w:val="22"/>
          <w:lang w:val="es-ES"/>
        </w:rPr>
        <w:t>Abstract</w:t>
      </w:r>
      <w:r w:rsidRPr="005A7F27">
        <w:rPr>
          <w:rFonts w:cs="Verdana"/>
          <w:b/>
          <w:bCs/>
          <w:i/>
          <w:iCs/>
          <w:kern w:val="2"/>
          <w:sz w:val="22"/>
          <w:szCs w:val="22"/>
          <w:lang w:val="es-ES"/>
        </w:rPr>
        <w:t xml:space="preserve">: </w:t>
      </w:r>
      <w:r w:rsidR="005A7F27" w:rsidRPr="005A7F27">
        <w:rPr>
          <w:rFonts w:cs="Verdana"/>
          <w:kern w:val="2"/>
          <w:sz w:val="22"/>
          <w:szCs w:val="22"/>
          <w:lang w:val="es-ES"/>
        </w:rPr>
        <w:t>El Estudio Longitudinal de Educación Especial Elemental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 (SEELS) </w:t>
      </w:r>
      <w:r w:rsidR="005A7F27" w:rsidRPr="005A7F27">
        <w:rPr>
          <w:rFonts w:cs="Verdana"/>
          <w:kern w:val="2"/>
          <w:sz w:val="22"/>
          <w:szCs w:val="22"/>
          <w:lang w:val="es-ES"/>
        </w:rPr>
        <w:t xml:space="preserve">se llevó a cabo en los Estados Unidos de América entre </w:t>
      </w:r>
      <w:r w:rsidR="005A7F27">
        <w:rPr>
          <w:rFonts w:cs="Verdana"/>
          <w:kern w:val="2"/>
          <w:sz w:val="22"/>
          <w:szCs w:val="22"/>
          <w:lang w:val="es-ES"/>
        </w:rPr>
        <w:t xml:space="preserve">los años 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2000 </w:t>
      </w:r>
      <w:r w:rsidR="005A7F27">
        <w:rPr>
          <w:rFonts w:cs="Verdana"/>
          <w:kern w:val="2"/>
          <w:sz w:val="22"/>
          <w:szCs w:val="22"/>
          <w:lang w:val="es-ES"/>
        </w:rPr>
        <w:t xml:space="preserve">y 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2006 </w:t>
      </w:r>
      <w:r w:rsidR="005A7F27">
        <w:rPr>
          <w:rFonts w:cs="Verdana"/>
          <w:kern w:val="2"/>
          <w:sz w:val="22"/>
          <w:szCs w:val="22"/>
          <w:lang w:val="es-ES"/>
        </w:rPr>
        <w:t xml:space="preserve">sobre una muestra de representantes nacionales de más de </w:t>
      </w:r>
      <w:r w:rsidRPr="005A7F27">
        <w:rPr>
          <w:rFonts w:cs="Verdana"/>
          <w:kern w:val="2"/>
          <w:sz w:val="22"/>
          <w:szCs w:val="22"/>
          <w:lang w:val="es-ES"/>
        </w:rPr>
        <w:t>11</w:t>
      </w:r>
      <w:r w:rsidR="005A7F27">
        <w:rPr>
          <w:rFonts w:cs="Verdana"/>
          <w:kern w:val="2"/>
          <w:sz w:val="22"/>
          <w:szCs w:val="22"/>
          <w:lang w:val="es-ES"/>
        </w:rPr>
        <w:t>.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000 </w:t>
      </w:r>
      <w:r w:rsidR="005A7F27">
        <w:rPr>
          <w:rFonts w:cs="Verdana"/>
          <w:kern w:val="2"/>
          <w:sz w:val="22"/>
          <w:szCs w:val="22"/>
          <w:lang w:val="es-ES"/>
        </w:rPr>
        <w:t>niños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 </w:t>
      </w:r>
      <w:r w:rsidR="005A7F27">
        <w:rPr>
          <w:rFonts w:cs="Verdana"/>
          <w:kern w:val="2"/>
          <w:sz w:val="22"/>
          <w:szCs w:val="22"/>
          <w:lang w:val="es-ES"/>
        </w:rPr>
        <w:t xml:space="preserve">de 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8 </w:t>
      </w:r>
      <w:r w:rsidR="005A7F27">
        <w:rPr>
          <w:rFonts w:cs="Verdana"/>
          <w:kern w:val="2"/>
          <w:sz w:val="22"/>
          <w:szCs w:val="22"/>
          <w:lang w:val="es-ES"/>
        </w:rPr>
        <w:t>a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 15 </w:t>
      </w:r>
      <w:r w:rsidR="005A7F27">
        <w:rPr>
          <w:rFonts w:cs="Verdana"/>
          <w:kern w:val="2"/>
          <w:sz w:val="22"/>
          <w:szCs w:val="22"/>
          <w:lang w:val="es-ES"/>
        </w:rPr>
        <w:t>años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.  </w:t>
      </w:r>
      <w:r w:rsidR="005A7F27" w:rsidRPr="005A7F27">
        <w:rPr>
          <w:rFonts w:cs="Verdana"/>
          <w:kern w:val="2"/>
          <w:sz w:val="22"/>
          <w:szCs w:val="22"/>
          <w:lang w:val="es-ES"/>
        </w:rPr>
        <w:t>Un informe de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 2006 </w:t>
      </w:r>
      <w:r w:rsidR="005A7F27" w:rsidRPr="005A7F27">
        <w:rPr>
          <w:rFonts w:cs="Verdana"/>
          <w:kern w:val="2"/>
          <w:sz w:val="22"/>
          <w:szCs w:val="22"/>
          <w:lang w:val="es-ES"/>
        </w:rPr>
        <w:t>ha</w:t>
      </w:r>
      <w:r w:rsidR="005A7F27">
        <w:rPr>
          <w:rFonts w:cs="Verdana"/>
          <w:kern w:val="2"/>
          <w:sz w:val="22"/>
          <w:szCs w:val="22"/>
          <w:lang w:val="es-ES"/>
        </w:rPr>
        <w:t xml:space="preserve"> sido</w:t>
      </w:r>
      <w:r w:rsidR="005A7F27" w:rsidRPr="005A7F27">
        <w:rPr>
          <w:rFonts w:cs="Verdana"/>
          <w:kern w:val="2"/>
          <w:sz w:val="22"/>
          <w:szCs w:val="22"/>
          <w:lang w:val="es-ES"/>
        </w:rPr>
        <w:t xml:space="preserve"> citado varias veces como evidencia de que </w:t>
      </w:r>
      <w:r w:rsidR="005A7F27">
        <w:rPr>
          <w:rFonts w:cs="Verdana"/>
          <w:kern w:val="2"/>
          <w:sz w:val="22"/>
          <w:szCs w:val="22"/>
          <w:lang w:val="es-ES"/>
        </w:rPr>
        <w:t>a los estudiantes de educación primaria con discapacidad visual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 </w:t>
      </w:r>
      <w:r w:rsidR="005A7F27">
        <w:rPr>
          <w:rFonts w:cs="Verdana"/>
          <w:kern w:val="2"/>
          <w:sz w:val="22"/>
          <w:szCs w:val="22"/>
          <w:lang w:val="es-ES"/>
        </w:rPr>
        <w:t>les está yendo mejor que a sus pares con otras discapacidades</w:t>
      </w:r>
      <w:r w:rsidRPr="005A7F27">
        <w:rPr>
          <w:rFonts w:cs="Verdana"/>
          <w:kern w:val="2"/>
          <w:sz w:val="22"/>
          <w:szCs w:val="22"/>
          <w:lang w:val="es-ES"/>
        </w:rPr>
        <w:t xml:space="preserve">.  </w:t>
      </w:r>
      <w:r w:rsidR="005A7F27" w:rsidRPr="005A7F27">
        <w:rPr>
          <w:rFonts w:cs="Verdana"/>
          <w:kern w:val="2"/>
          <w:sz w:val="22"/>
          <w:szCs w:val="22"/>
          <w:lang w:val="es-ES"/>
        </w:rPr>
        <w:t>Este artículo usa dicho informe para discutir cuestiones relacionadas con la educación d</w:t>
      </w:r>
      <w:r w:rsidR="005A7F27">
        <w:rPr>
          <w:rFonts w:cs="Verdana"/>
          <w:kern w:val="2"/>
          <w:sz w:val="22"/>
          <w:szCs w:val="22"/>
          <w:lang w:val="es-ES"/>
        </w:rPr>
        <w:t>e niños con discapacidad visual en todo el mundo</w:t>
      </w:r>
      <w:r w:rsidRPr="005A7F27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5A7F27" w:rsidRDefault="00C677FD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0049F4" w:rsidRDefault="00081C7F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081C7F">
        <w:rPr>
          <w:rFonts w:cs="Verdana"/>
          <w:kern w:val="2"/>
          <w:sz w:val="22"/>
          <w:szCs w:val="22"/>
          <w:lang w:val="es-ES"/>
        </w:rPr>
        <w:t xml:space="preserve">El Congreso de los Estados Unidos autorizó una serie de 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081C7F">
        <w:rPr>
          <w:rFonts w:cs="Verdana"/>
          <w:kern w:val="2"/>
          <w:sz w:val="22"/>
          <w:szCs w:val="22"/>
          <w:lang w:val="es-ES"/>
        </w:rPr>
        <w:t xml:space="preserve">studios para evaluar la </w:t>
      </w:r>
      <w:r w:rsidR="00C677FD" w:rsidRPr="00081C7F">
        <w:rPr>
          <w:rFonts w:cs="Verdana"/>
          <w:kern w:val="2"/>
          <w:sz w:val="22"/>
          <w:szCs w:val="22"/>
          <w:lang w:val="es-ES"/>
        </w:rPr>
        <w:t>“ef</w:t>
      </w:r>
      <w:r>
        <w:rPr>
          <w:rFonts w:cs="Verdana"/>
          <w:kern w:val="2"/>
          <w:sz w:val="22"/>
          <w:szCs w:val="22"/>
          <w:lang w:val="es-ES"/>
        </w:rPr>
        <w:t>ectividad de los esfuerzos nacionales y locales para proporcionar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 . . .  </w:t>
      </w:r>
      <w:r w:rsidRPr="00081C7F">
        <w:rPr>
          <w:rFonts w:cs="Verdana"/>
          <w:kern w:val="2"/>
          <w:sz w:val="22"/>
          <w:szCs w:val="22"/>
          <w:lang w:val="es-ES"/>
        </w:rPr>
        <w:t>una educación pública gratuita y apropiada para los niños con discapacidad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” (§674(a)(1)) </w:t>
      </w:r>
      <w:r w:rsidRPr="00081C7F">
        <w:rPr>
          <w:rFonts w:cs="Verdana"/>
          <w:kern w:val="2"/>
          <w:sz w:val="22"/>
          <w:szCs w:val="22"/>
          <w:lang w:val="es-ES"/>
        </w:rPr>
        <w:t>y para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 “[produc</w:t>
      </w:r>
      <w:r>
        <w:rPr>
          <w:rFonts w:cs="Verdana"/>
          <w:kern w:val="2"/>
          <w:sz w:val="22"/>
          <w:szCs w:val="22"/>
          <w:lang w:val="es-ES"/>
        </w:rPr>
        <w:t>ir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] </w:t>
      </w:r>
      <w:r w:rsidRPr="00081C7F">
        <w:rPr>
          <w:rFonts w:cs="Verdana"/>
          <w:kern w:val="2"/>
          <w:sz w:val="22"/>
          <w:szCs w:val="22"/>
          <w:lang w:val="es-ES"/>
        </w:rPr>
        <w:t>información sob</w:t>
      </w:r>
      <w:r>
        <w:rPr>
          <w:rFonts w:cs="Verdana"/>
          <w:kern w:val="2"/>
          <w:sz w:val="22"/>
          <w:szCs w:val="22"/>
          <w:lang w:val="es-ES"/>
        </w:rPr>
        <w:t>re el impacto a largo plazo de la intervención y educación tempranas en los resultados de los individuos con discapacidad a través de estudios longitudinales a gran escala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” (Sec. 673(b)(2)(H)).  </w:t>
      </w:r>
      <w:r w:rsidRPr="00081C7F">
        <w:rPr>
          <w:rFonts w:cs="Verdana"/>
          <w:kern w:val="2"/>
          <w:sz w:val="22"/>
          <w:szCs w:val="22"/>
          <w:lang w:val="es-ES"/>
        </w:rPr>
        <w:t xml:space="preserve">Los </w:t>
      </w:r>
      <w:r>
        <w:rPr>
          <w:rFonts w:cs="Verdana"/>
          <w:kern w:val="2"/>
          <w:sz w:val="22"/>
          <w:szCs w:val="22"/>
          <w:lang w:val="es-ES"/>
        </w:rPr>
        <w:t>es</w:t>
      </w:r>
      <w:r w:rsidRPr="00081C7F">
        <w:rPr>
          <w:rFonts w:cs="Verdana"/>
          <w:kern w:val="2"/>
          <w:sz w:val="22"/>
          <w:szCs w:val="22"/>
          <w:lang w:val="es-ES"/>
        </w:rPr>
        <w:t>tudios longitudinales que emergen de esta autorización, incluyen e</w:t>
      </w:r>
      <w:r>
        <w:rPr>
          <w:rFonts w:cs="Verdana"/>
          <w:kern w:val="2"/>
          <w:sz w:val="22"/>
          <w:szCs w:val="22"/>
          <w:lang w:val="es-ES"/>
        </w:rPr>
        <w:t>l Estudio Nacional Longitudinal de Transición-2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 (NLTS2) </w:t>
      </w:r>
      <w:r>
        <w:rPr>
          <w:rFonts w:cs="Verdana"/>
          <w:kern w:val="2"/>
          <w:sz w:val="22"/>
          <w:szCs w:val="22"/>
          <w:lang w:val="es-ES"/>
        </w:rPr>
        <w:t>y el Estudio Longitudinal de Educación Especial Elemental</w:t>
      </w:r>
      <w:r w:rsidR="00C677FD" w:rsidRPr="00081C7F">
        <w:rPr>
          <w:rFonts w:cs="Verdana"/>
          <w:kern w:val="2"/>
          <w:sz w:val="22"/>
          <w:szCs w:val="22"/>
          <w:lang w:val="es-ES"/>
        </w:rPr>
        <w:t xml:space="preserve"> (SEELS). </w:t>
      </w:r>
      <w:r w:rsidRPr="000049F4">
        <w:rPr>
          <w:rFonts w:cs="Verdana"/>
          <w:kern w:val="2"/>
          <w:sz w:val="22"/>
          <w:szCs w:val="22"/>
          <w:lang w:val="es-ES"/>
        </w:rPr>
        <w:t xml:space="preserve">Estos dos estudios longitudinales incluyen </w:t>
      </w:r>
      <w:r w:rsidRPr="000049F4">
        <w:rPr>
          <w:rFonts w:cs="Verdana"/>
          <w:kern w:val="2"/>
          <w:sz w:val="22"/>
          <w:szCs w:val="22"/>
          <w:lang w:val="es-ES"/>
        </w:rPr>
        <w:lastRenderedPageBreak/>
        <w:t>grandes muestras de niños con discapacidad visual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 (&gt; 1000 </w:t>
      </w:r>
      <w:r w:rsidR="000049F4" w:rsidRPr="000049F4">
        <w:rPr>
          <w:rFonts w:cs="Verdana"/>
          <w:kern w:val="2"/>
          <w:sz w:val="22"/>
          <w:szCs w:val="22"/>
          <w:lang w:val="es-ES"/>
        </w:rPr>
        <w:t>en cada estudio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), 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mucho más que </w:t>
      </w:r>
      <w:r w:rsidR="00684563">
        <w:rPr>
          <w:rFonts w:cs="Verdana"/>
          <w:kern w:val="2"/>
          <w:sz w:val="22"/>
          <w:szCs w:val="22"/>
          <w:lang w:val="es-ES"/>
        </w:rPr>
        <w:t>la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 proporción actual entre todos</w:t>
      </w:r>
      <w:r w:rsidR="000049F4">
        <w:rPr>
          <w:rFonts w:cs="Verdana"/>
          <w:kern w:val="2"/>
          <w:sz w:val="22"/>
          <w:szCs w:val="22"/>
          <w:lang w:val="es-ES"/>
        </w:rPr>
        <w:t xml:space="preserve"> los niños con discapacidad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, </w:t>
      </w:r>
      <w:r w:rsidR="000049F4">
        <w:rPr>
          <w:rFonts w:cs="Verdana"/>
          <w:kern w:val="2"/>
          <w:sz w:val="22"/>
          <w:szCs w:val="22"/>
          <w:lang w:val="es-ES"/>
        </w:rPr>
        <w:t>y cada estudio publicó informes que incluyeron niños con discapacidad visual como parte del grupo total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.  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A primera vista, el </w:t>
      </w:r>
      <w:r w:rsidR="000049F4">
        <w:rPr>
          <w:rFonts w:cs="Verdana"/>
          <w:kern w:val="2"/>
          <w:sz w:val="22"/>
          <w:szCs w:val="22"/>
          <w:lang w:val="es-ES"/>
        </w:rPr>
        <w:t>e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studio sugiere que los estudiantes con </w:t>
      </w:r>
      <w:r w:rsidR="00174C8C">
        <w:rPr>
          <w:rFonts w:cs="Verdana"/>
          <w:kern w:val="2"/>
          <w:sz w:val="22"/>
          <w:szCs w:val="22"/>
          <w:lang w:val="es-ES"/>
        </w:rPr>
        <w:t>d</w:t>
      </w:r>
      <w:r w:rsidR="000049F4" w:rsidRPr="000049F4">
        <w:rPr>
          <w:rFonts w:cs="Verdana"/>
          <w:kern w:val="2"/>
          <w:sz w:val="22"/>
          <w:szCs w:val="22"/>
          <w:lang w:val="es-ES"/>
        </w:rPr>
        <w:t>iscapacidad visual demostraron resultados considerablemente mejores qu</w:t>
      </w:r>
      <w:r w:rsidR="000049F4">
        <w:rPr>
          <w:rFonts w:cs="Verdana"/>
          <w:kern w:val="2"/>
          <w:sz w:val="22"/>
          <w:szCs w:val="22"/>
          <w:lang w:val="es-ES"/>
        </w:rPr>
        <w:t>e los estudiantes en otros grupos de discapacidad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.  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Para empezar, nosotros proponemos que las comparaciones entre grupos de discapacidad son inválidas, y además, un </w:t>
      </w:r>
      <w:r w:rsidR="000049F4">
        <w:rPr>
          <w:rFonts w:cs="Verdana"/>
          <w:kern w:val="2"/>
          <w:sz w:val="22"/>
          <w:szCs w:val="22"/>
          <w:lang w:val="es-ES"/>
        </w:rPr>
        <w:t>e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studio más profundo del </w:t>
      </w:r>
      <w:r w:rsidR="000049F4">
        <w:rPr>
          <w:rFonts w:cs="Verdana"/>
          <w:kern w:val="2"/>
          <w:sz w:val="22"/>
          <w:szCs w:val="22"/>
          <w:lang w:val="es-ES"/>
        </w:rPr>
        <w:t>e</w:t>
      </w:r>
      <w:r w:rsidR="000049F4" w:rsidRPr="000049F4">
        <w:rPr>
          <w:rFonts w:cs="Verdana"/>
          <w:kern w:val="2"/>
          <w:sz w:val="22"/>
          <w:szCs w:val="22"/>
          <w:lang w:val="es-ES"/>
        </w:rPr>
        <w:t xml:space="preserve">studio 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SEELS </w:t>
      </w:r>
      <w:r w:rsidR="000049F4">
        <w:rPr>
          <w:rFonts w:cs="Verdana"/>
          <w:kern w:val="2"/>
          <w:sz w:val="22"/>
          <w:szCs w:val="22"/>
          <w:lang w:val="es-ES"/>
        </w:rPr>
        <w:t>revela conceptos erróneos acerca de los niños con discapacidad visual y llama a cuestionar algunas de las conclusiones</w:t>
      </w:r>
      <w:r w:rsidR="00C677FD" w:rsidRPr="000049F4">
        <w:rPr>
          <w:rFonts w:cs="Verdana"/>
          <w:kern w:val="2"/>
          <w:sz w:val="22"/>
          <w:szCs w:val="22"/>
          <w:lang w:val="es-ES"/>
        </w:rPr>
        <w:t xml:space="preserve"> </w:t>
      </w:r>
      <w:r w:rsidR="000049F4">
        <w:rPr>
          <w:rFonts w:cs="Verdana"/>
          <w:kern w:val="2"/>
          <w:sz w:val="22"/>
          <w:szCs w:val="22"/>
          <w:lang w:val="es-ES"/>
        </w:rPr>
        <w:t>del estudio</w:t>
      </w:r>
      <w:r w:rsidR="00C677FD" w:rsidRPr="000049F4">
        <w:rPr>
          <w:rFonts w:cs="Verdana"/>
          <w:kern w:val="2"/>
          <w:sz w:val="22"/>
          <w:szCs w:val="22"/>
          <w:lang w:val="es-ES"/>
        </w:rPr>
        <w:t>.</w:t>
      </w:r>
    </w:p>
    <w:p w:rsidR="009F0EE7" w:rsidRPr="000049F4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866C71" w:rsidRDefault="00174C8C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866C71">
        <w:rPr>
          <w:rFonts w:cs="Verdana"/>
          <w:kern w:val="2"/>
          <w:sz w:val="22"/>
          <w:szCs w:val="22"/>
          <w:lang w:val="es-ES"/>
        </w:rPr>
        <w:t xml:space="preserve">El propósito de este artículo es estudiar </w:t>
      </w:r>
      <w:r w:rsidR="00866C71" w:rsidRPr="00866C71">
        <w:rPr>
          <w:rFonts w:cs="Verdana"/>
          <w:kern w:val="2"/>
          <w:sz w:val="22"/>
          <w:szCs w:val="22"/>
          <w:lang w:val="es-ES"/>
        </w:rPr>
        <w:t xml:space="preserve">algunas de las cuestiones planteadas por un informe del </w:t>
      </w:r>
      <w:r w:rsidR="00866C71">
        <w:rPr>
          <w:rFonts w:cs="Verdana"/>
          <w:kern w:val="2"/>
          <w:sz w:val="22"/>
          <w:szCs w:val="22"/>
          <w:lang w:val="es-ES"/>
        </w:rPr>
        <w:t>e</w:t>
      </w:r>
      <w:r w:rsidR="00866C71" w:rsidRPr="00866C71">
        <w:rPr>
          <w:rFonts w:cs="Verdana"/>
          <w:kern w:val="2"/>
          <w:sz w:val="22"/>
          <w:szCs w:val="22"/>
          <w:lang w:val="es-ES"/>
        </w:rPr>
        <w:t xml:space="preserve">studio </w:t>
      </w:r>
      <w:r w:rsidR="00C677FD" w:rsidRPr="00866C71">
        <w:rPr>
          <w:rFonts w:cs="Verdana"/>
          <w:kern w:val="2"/>
          <w:sz w:val="22"/>
          <w:szCs w:val="22"/>
          <w:lang w:val="es-ES"/>
        </w:rPr>
        <w:t xml:space="preserve">SEELS, </w:t>
      </w:r>
      <w:r w:rsidR="00866C71" w:rsidRPr="00866C71">
        <w:rPr>
          <w:rFonts w:cs="Verdana"/>
          <w:i/>
          <w:iCs/>
          <w:kern w:val="2"/>
          <w:sz w:val="22"/>
          <w:szCs w:val="22"/>
          <w:lang w:val="es-ES"/>
        </w:rPr>
        <w:t>Un perfi</w:t>
      </w:r>
      <w:r w:rsidR="00866C71">
        <w:rPr>
          <w:rFonts w:cs="Verdana"/>
          <w:i/>
          <w:iCs/>
          <w:kern w:val="2"/>
          <w:sz w:val="22"/>
          <w:szCs w:val="22"/>
          <w:lang w:val="es-ES"/>
        </w:rPr>
        <w:t>l nacional de estudiantes con discapacidad visual en escuelas primarias y secundarias</w:t>
      </w:r>
      <w:r w:rsidR="00C677FD" w:rsidRPr="00866C71">
        <w:rPr>
          <w:rFonts w:cs="Verdana"/>
          <w:kern w:val="2"/>
          <w:sz w:val="22"/>
          <w:szCs w:val="22"/>
          <w:lang w:val="es-ES"/>
        </w:rPr>
        <w:t xml:space="preserve"> (Marder, 2006)</w:t>
      </w:r>
      <w:r w:rsidR="00866C71">
        <w:rPr>
          <w:rFonts w:cs="Verdana"/>
          <w:kern w:val="2"/>
          <w:sz w:val="22"/>
          <w:szCs w:val="22"/>
          <w:lang w:val="es-ES"/>
        </w:rPr>
        <w:t>, y estudiar sus implicaciones para la educación de los niños con discapacidad visual en general</w:t>
      </w:r>
      <w:r w:rsidR="00C677FD" w:rsidRPr="00866C71">
        <w:rPr>
          <w:rFonts w:cs="Verdana"/>
          <w:kern w:val="2"/>
          <w:sz w:val="22"/>
          <w:szCs w:val="22"/>
          <w:lang w:val="es-ES"/>
        </w:rPr>
        <w:t>.</w:t>
      </w:r>
      <w:r w:rsidR="00866C71">
        <w:rPr>
          <w:rFonts w:cs="Verdana"/>
          <w:kern w:val="2"/>
          <w:sz w:val="22"/>
          <w:szCs w:val="22"/>
          <w:lang w:val="es-ES"/>
        </w:rPr>
        <w:t xml:space="preserve"> </w:t>
      </w:r>
      <w:r w:rsidR="00866C71" w:rsidRPr="00866C71">
        <w:rPr>
          <w:rFonts w:cs="Verdana"/>
          <w:kern w:val="2"/>
          <w:sz w:val="22"/>
          <w:szCs w:val="22"/>
          <w:lang w:val="es-ES"/>
        </w:rPr>
        <w:t>Mientras que el informe presenta una perspectiv</w:t>
      </w:r>
      <w:r w:rsidR="00866C71">
        <w:rPr>
          <w:rFonts w:cs="Verdana"/>
          <w:kern w:val="2"/>
          <w:sz w:val="22"/>
          <w:szCs w:val="22"/>
          <w:lang w:val="es-ES"/>
        </w:rPr>
        <w:t>a</w:t>
      </w:r>
      <w:r w:rsidR="00866C71" w:rsidRPr="00866C71">
        <w:rPr>
          <w:rFonts w:cs="Verdana"/>
          <w:kern w:val="2"/>
          <w:sz w:val="22"/>
          <w:szCs w:val="22"/>
          <w:lang w:val="es-ES"/>
        </w:rPr>
        <w:t xml:space="preserve"> optimista de la educación de estudiantes con discapacidad visual, instamos a ser cautos al generalizar los resultados a la gran población de</w:t>
      </w:r>
      <w:r w:rsidR="00866C71">
        <w:rPr>
          <w:rFonts w:cs="Verdana"/>
          <w:kern w:val="2"/>
          <w:sz w:val="22"/>
          <w:szCs w:val="22"/>
          <w:lang w:val="es-ES"/>
        </w:rPr>
        <w:t xml:space="preserve"> </w:t>
      </w:r>
      <w:r w:rsidR="00866C71" w:rsidRPr="00866C71">
        <w:rPr>
          <w:rFonts w:cs="Verdana"/>
          <w:i/>
          <w:iCs/>
          <w:kern w:val="2"/>
          <w:sz w:val="22"/>
          <w:szCs w:val="22"/>
          <w:lang w:val="es-ES"/>
        </w:rPr>
        <w:t>t</w:t>
      </w:r>
      <w:r w:rsidR="00866C71">
        <w:rPr>
          <w:rFonts w:cs="Verdana"/>
          <w:i/>
          <w:iCs/>
          <w:kern w:val="2"/>
          <w:sz w:val="22"/>
          <w:szCs w:val="22"/>
          <w:lang w:val="es-ES"/>
        </w:rPr>
        <w:t>odos</w:t>
      </w:r>
      <w:r w:rsidR="00C677FD" w:rsidRPr="00866C71">
        <w:rPr>
          <w:rFonts w:cs="Verdana"/>
          <w:kern w:val="2"/>
          <w:sz w:val="22"/>
          <w:szCs w:val="22"/>
          <w:lang w:val="es-ES"/>
        </w:rPr>
        <w:t xml:space="preserve"> </w:t>
      </w:r>
      <w:r w:rsidR="00866C71">
        <w:rPr>
          <w:rFonts w:cs="Verdana"/>
          <w:kern w:val="2"/>
          <w:sz w:val="22"/>
          <w:szCs w:val="22"/>
          <w:lang w:val="es-ES"/>
        </w:rPr>
        <w:t>los niños con discapacidad visual</w:t>
      </w:r>
      <w:r w:rsidR="00C677FD" w:rsidRPr="00866C71">
        <w:rPr>
          <w:rFonts w:cs="Verdana"/>
          <w:kern w:val="2"/>
          <w:sz w:val="22"/>
          <w:szCs w:val="22"/>
          <w:lang w:val="es-ES"/>
        </w:rPr>
        <w:t xml:space="preserve">, </w:t>
      </w:r>
      <w:r w:rsidR="00866C71">
        <w:rPr>
          <w:rFonts w:cs="Verdana"/>
          <w:kern w:val="2"/>
          <w:sz w:val="22"/>
          <w:szCs w:val="22"/>
          <w:lang w:val="es-ES"/>
        </w:rPr>
        <w:t>en los Estados Unidos y en el mundo</w:t>
      </w:r>
      <w:r w:rsidR="00C677FD" w:rsidRPr="00866C71">
        <w:rPr>
          <w:rFonts w:cs="Verdana"/>
          <w:kern w:val="2"/>
          <w:sz w:val="22"/>
          <w:szCs w:val="22"/>
          <w:lang w:val="es-ES"/>
        </w:rPr>
        <w:t xml:space="preserve">, </w:t>
      </w:r>
      <w:r w:rsidR="00866C71">
        <w:rPr>
          <w:rFonts w:cs="Verdana"/>
          <w:kern w:val="2"/>
          <w:sz w:val="22"/>
          <w:szCs w:val="22"/>
          <w:lang w:val="es-ES"/>
        </w:rPr>
        <w:t>y recomendamos varios corolarios para guiar futuras investigaciones</w:t>
      </w:r>
      <w:r w:rsidR="00C677FD" w:rsidRPr="00866C71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866C71" w:rsidRDefault="00C677FD" w:rsidP="009F0EE7">
      <w:pPr>
        <w:spacing w:line="288" w:lineRule="auto"/>
        <w:ind w:firstLine="720"/>
        <w:rPr>
          <w:rFonts w:cs="Verdana"/>
          <w:kern w:val="2"/>
          <w:sz w:val="22"/>
          <w:szCs w:val="22"/>
          <w:lang w:val="es-ES"/>
        </w:rPr>
      </w:pPr>
    </w:p>
    <w:p w:rsidR="00C677FD" w:rsidRPr="00966AAD" w:rsidRDefault="00490642" w:rsidP="009F0EE7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966AAD">
        <w:rPr>
          <w:rFonts w:cs="Verdana"/>
          <w:b/>
          <w:bCs/>
          <w:kern w:val="2"/>
          <w:sz w:val="22"/>
          <w:szCs w:val="22"/>
          <w:lang w:val="es-ES"/>
        </w:rPr>
        <w:t>Las definiciones son críticas</w:t>
      </w:r>
    </w:p>
    <w:p w:rsidR="00C677FD" w:rsidRPr="00966AAD" w:rsidRDefault="00490642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966AAD">
        <w:rPr>
          <w:rFonts w:cs="Verdana"/>
          <w:kern w:val="2"/>
          <w:sz w:val="22"/>
          <w:szCs w:val="22"/>
          <w:lang w:val="es-ES"/>
        </w:rPr>
        <w:t xml:space="preserve">El informe de 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Marder (2006) </w:t>
      </w:r>
      <w:r w:rsidRPr="00966AAD">
        <w:rPr>
          <w:rFonts w:cs="Verdana"/>
          <w:kern w:val="2"/>
          <w:sz w:val="22"/>
          <w:szCs w:val="22"/>
          <w:lang w:val="es-ES"/>
        </w:rPr>
        <w:t>incluye una muestra nacional representativa de más de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1</w:t>
      </w:r>
      <w:r w:rsidRPr="00966AAD">
        <w:rPr>
          <w:rFonts w:cs="Verdana"/>
          <w:kern w:val="2"/>
          <w:sz w:val="22"/>
          <w:szCs w:val="22"/>
          <w:lang w:val="es-ES"/>
        </w:rPr>
        <w:t>.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000 </w:t>
      </w:r>
      <w:r w:rsidRPr="00966AAD">
        <w:rPr>
          <w:rFonts w:cs="Verdana"/>
          <w:kern w:val="2"/>
          <w:sz w:val="22"/>
          <w:szCs w:val="22"/>
          <w:lang w:val="es-ES"/>
        </w:rPr>
        <w:t xml:space="preserve">niños de </w:t>
      </w:r>
      <w:r w:rsidR="00684563">
        <w:rPr>
          <w:rFonts w:cs="Verdana"/>
          <w:kern w:val="2"/>
          <w:sz w:val="22"/>
          <w:szCs w:val="22"/>
          <w:lang w:val="es-ES"/>
        </w:rPr>
        <w:t xml:space="preserve">entre </w:t>
      </w:r>
      <w:r w:rsidRPr="00966AAD">
        <w:rPr>
          <w:rFonts w:cs="Verdana"/>
          <w:kern w:val="2"/>
          <w:sz w:val="22"/>
          <w:szCs w:val="22"/>
          <w:lang w:val="es-ES"/>
        </w:rPr>
        <w:t xml:space="preserve">8 </w:t>
      </w:r>
      <w:r w:rsidR="00684563">
        <w:rPr>
          <w:rFonts w:cs="Verdana"/>
          <w:kern w:val="2"/>
          <w:sz w:val="22"/>
          <w:szCs w:val="22"/>
          <w:lang w:val="es-ES"/>
        </w:rPr>
        <w:t>y</w:t>
      </w:r>
      <w:r w:rsidRPr="00966AAD">
        <w:rPr>
          <w:rFonts w:cs="Verdana"/>
          <w:kern w:val="2"/>
          <w:sz w:val="22"/>
          <w:szCs w:val="22"/>
          <w:lang w:val="es-ES"/>
        </w:rPr>
        <w:t xml:space="preserve"> 15 años de edad que recibieron servicios para discapacidad visual conforme a la Ley de Educación para Individuos con Discapacidad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(IDEA, 2004) </w:t>
      </w:r>
      <w:r w:rsidRPr="00966AAD">
        <w:rPr>
          <w:rFonts w:cs="Verdana"/>
          <w:kern w:val="2"/>
          <w:sz w:val="22"/>
          <w:szCs w:val="22"/>
          <w:lang w:val="es-ES"/>
        </w:rPr>
        <w:t>entre los años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2000 </w:t>
      </w:r>
      <w:r w:rsidRPr="00966AAD">
        <w:rPr>
          <w:rFonts w:cs="Verdana"/>
          <w:kern w:val="2"/>
          <w:sz w:val="22"/>
          <w:szCs w:val="22"/>
          <w:lang w:val="es-ES"/>
        </w:rPr>
        <w:t>y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2004.  </w:t>
      </w:r>
      <w:r w:rsidRPr="00966AAD">
        <w:rPr>
          <w:rFonts w:cs="Verdana"/>
          <w:kern w:val="2"/>
          <w:sz w:val="22"/>
          <w:szCs w:val="22"/>
          <w:lang w:val="es-ES"/>
        </w:rPr>
        <w:t>En el informe completo y en el sitio web del SEELS (</w:t>
      </w:r>
      <w:hyperlink r:id="rId71" w:history="1">
        <w:r w:rsidRPr="00966AAD">
          <w:rPr>
            <w:rFonts w:cs="Arial"/>
            <w:color w:val="0000FF"/>
            <w:kern w:val="2"/>
            <w:sz w:val="22"/>
            <w:szCs w:val="22"/>
            <w:u w:val="single"/>
            <w:lang w:val="es-ES"/>
          </w:rPr>
          <w:t>www.SEELS.net</w:t>
        </w:r>
      </w:hyperlink>
      <w:r w:rsidRPr="00966AAD">
        <w:rPr>
          <w:rFonts w:cs="Verdana"/>
          <w:kern w:val="2"/>
          <w:sz w:val="22"/>
          <w:szCs w:val="22"/>
          <w:lang w:val="es-ES"/>
        </w:rPr>
        <w:t>) se incluyen detalles acerca de la selección de la muestra y la representación nacional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.  </w:t>
      </w:r>
      <w:r w:rsidRPr="00966AAD">
        <w:rPr>
          <w:rFonts w:cs="Verdana"/>
          <w:kern w:val="2"/>
          <w:sz w:val="22"/>
          <w:szCs w:val="22"/>
          <w:lang w:val="es-ES"/>
        </w:rPr>
        <w:t>Para resumir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Pr="00966AAD">
        <w:rPr>
          <w:rFonts w:cs="Verdana"/>
          <w:kern w:val="2"/>
          <w:sz w:val="22"/>
          <w:szCs w:val="22"/>
          <w:lang w:val="es-ES"/>
        </w:rPr>
        <w:t xml:space="preserve">la información fue recolectada en tres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tandas comenzando en el año escolar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que finalizó cinco años después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e incluyendo entrevistas con los padres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evaluaciones directas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entrevistas con los estudiantes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encuestas docentes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encuestas escolares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y evaluaciones de transcripciones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.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Aunque se eligieron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1</w:t>
      </w:r>
      <w:r w:rsidR="00F73F08" w:rsidRPr="00966AAD">
        <w:rPr>
          <w:rFonts w:cs="Verdana"/>
          <w:kern w:val="2"/>
          <w:sz w:val="22"/>
          <w:szCs w:val="22"/>
          <w:lang w:val="es-ES"/>
        </w:rPr>
        <w:t>.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000 </w:t>
      </w:r>
      <w:r w:rsidR="00F73F08" w:rsidRPr="00966AAD">
        <w:rPr>
          <w:rFonts w:cs="Verdana"/>
          <w:kern w:val="2"/>
          <w:sz w:val="22"/>
          <w:szCs w:val="22"/>
          <w:lang w:val="es-ES"/>
        </w:rPr>
        <w:t xml:space="preserve">estudiantes con </w:t>
      </w:r>
      <w:r w:rsidR="00966AAD">
        <w:rPr>
          <w:rFonts w:cs="Verdana"/>
          <w:kern w:val="2"/>
          <w:sz w:val="22"/>
          <w:szCs w:val="22"/>
          <w:lang w:val="es-ES"/>
        </w:rPr>
        <w:t>d</w:t>
      </w:r>
      <w:r w:rsidR="00F73F08" w:rsidRPr="00966AAD">
        <w:rPr>
          <w:rFonts w:cs="Verdana"/>
          <w:kern w:val="2"/>
          <w:sz w:val="22"/>
          <w:szCs w:val="22"/>
          <w:lang w:val="es-ES"/>
        </w:rPr>
        <w:t>iscapacidad visual (DV), no hubo información disponible acerca de todos los niños en cada evaluación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. </w:t>
      </w:r>
      <w:r w:rsidR="00F73F08" w:rsidRPr="00966AAD">
        <w:rPr>
          <w:rFonts w:cs="Verdana"/>
          <w:kern w:val="2"/>
          <w:sz w:val="22"/>
          <w:szCs w:val="22"/>
          <w:lang w:val="es-ES"/>
        </w:rPr>
        <w:t xml:space="preserve">Aún así, el tamaño de la muestra de estudiantes con </w:t>
      </w:r>
      <w:r w:rsidR="00966AAD">
        <w:rPr>
          <w:rFonts w:cs="Verdana"/>
          <w:kern w:val="2"/>
          <w:sz w:val="22"/>
          <w:szCs w:val="22"/>
          <w:lang w:val="es-ES"/>
        </w:rPr>
        <w:t>d</w:t>
      </w:r>
      <w:r w:rsidR="00F73F08" w:rsidRPr="00966AAD">
        <w:rPr>
          <w:rFonts w:cs="Verdana"/>
          <w:kern w:val="2"/>
          <w:sz w:val="22"/>
          <w:szCs w:val="22"/>
          <w:lang w:val="es-ES"/>
        </w:rPr>
        <w:t xml:space="preserve">iscapacidad visual, que varió de 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168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a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729,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dependiendo de la medida informada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,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no tenía precedentes en la educación especial, tanto en materia de tamaño como de profundidad de la información recolectada</w:t>
      </w:r>
      <w:r w:rsidR="00C677FD" w:rsidRPr="00966AAD">
        <w:rPr>
          <w:rFonts w:cs="Verdana"/>
          <w:kern w:val="2"/>
          <w:sz w:val="22"/>
          <w:szCs w:val="22"/>
          <w:lang w:val="es-ES"/>
        </w:rPr>
        <w:t>.  (</w:t>
      </w:r>
      <w:r w:rsidR="00F73F08" w:rsidRPr="00966AAD">
        <w:rPr>
          <w:rFonts w:cs="Verdana"/>
          <w:kern w:val="2"/>
          <w:sz w:val="22"/>
          <w:szCs w:val="22"/>
          <w:lang w:val="es-ES"/>
        </w:rPr>
        <w:t>Aunque la información del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SEELS </w:t>
      </w:r>
      <w:r w:rsidR="00F73F08" w:rsidRPr="00966AAD">
        <w:rPr>
          <w:rFonts w:cs="Verdana"/>
          <w:kern w:val="2"/>
          <w:sz w:val="22"/>
          <w:szCs w:val="22"/>
          <w:lang w:val="es-ES"/>
        </w:rPr>
        <w:t xml:space="preserve">fue cuidadosamente 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ponderada para representar a la población, solo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 </w:t>
      </w:r>
      <w:r w:rsidR="00F73F08" w:rsidRPr="00966AAD">
        <w:rPr>
          <w:rFonts w:cs="Verdana"/>
          <w:kern w:val="2"/>
          <w:sz w:val="22"/>
          <w:szCs w:val="22"/>
          <w:lang w:val="es-ES"/>
        </w:rPr>
        <w:t>discutiremos aquí los tamaños de muestra no ponderados.</w:t>
      </w:r>
      <w:r w:rsidR="00C677FD" w:rsidRPr="00966AAD">
        <w:rPr>
          <w:rFonts w:cs="Verdana"/>
          <w:kern w:val="2"/>
          <w:sz w:val="22"/>
          <w:szCs w:val="22"/>
          <w:lang w:val="es-ES"/>
        </w:rPr>
        <w:t xml:space="preserve">)  </w:t>
      </w:r>
    </w:p>
    <w:p w:rsidR="009F0EE7" w:rsidRPr="00966AAD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9F0EE7" w:rsidRPr="00310CF1" w:rsidRDefault="007B112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7B1127">
        <w:rPr>
          <w:rFonts w:cs="Verdana"/>
          <w:kern w:val="2"/>
          <w:sz w:val="22"/>
          <w:szCs w:val="22"/>
          <w:lang w:val="es-ES"/>
        </w:rPr>
        <w:lastRenderedPageBreak/>
        <w:t>En los</w:t>
      </w:r>
      <w:r w:rsidR="00C677FD" w:rsidRPr="007B1127">
        <w:rPr>
          <w:rFonts w:cs="Verdana"/>
          <w:kern w:val="2"/>
          <w:sz w:val="22"/>
          <w:szCs w:val="22"/>
          <w:lang w:val="es-ES"/>
        </w:rPr>
        <w:t xml:space="preserve"> </w:t>
      </w:r>
      <w:r w:rsidRPr="007B1127">
        <w:rPr>
          <w:rFonts w:cs="Verdana"/>
          <w:kern w:val="2"/>
          <w:sz w:val="22"/>
          <w:szCs w:val="22"/>
          <w:lang w:val="es-ES"/>
        </w:rPr>
        <w:t>Estados Unidos hay dos recursos que cuentan el número d</w:t>
      </w:r>
      <w:r>
        <w:rPr>
          <w:rFonts w:cs="Verdana"/>
          <w:kern w:val="2"/>
          <w:sz w:val="22"/>
          <w:szCs w:val="22"/>
          <w:lang w:val="es-ES"/>
        </w:rPr>
        <w:t>e niños con discapacidad visual a nivel nacional</w:t>
      </w:r>
      <w:r w:rsidR="00C677FD" w:rsidRPr="007B1127">
        <w:rPr>
          <w:rFonts w:cs="Verdana"/>
          <w:kern w:val="2"/>
          <w:sz w:val="22"/>
          <w:szCs w:val="22"/>
          <w:lang w:val="es-ES"/>
        </w:rPr>
        <w:t xml:space="preserve">. </w:t>
      </w:r>
      <w:r w:rsidR="00351C77" w:rsidRPr="00351C77">
        <w:rPr>
          <w:rFonts w:cs="Verdana"/>
          <w:kern w:val="2"/>
          <w:sz w:val="22"/>
          <w:szCs w:val="22"/>
          <w:lang w:val="es-ES"/>
        </w:rPr>
        <w:t>Uno es el conteo del Departamento de Educación de Estados Unidos</w:t>
      </w:r>
      <w:r w:rsidR="00C677FD" w:rsidRPr="00351C77">
        <w:rPr>
          <w:rFonts w:cs="Verdana"/>
          <w:kern w:val="2"/>
          <w:sz w:val="22"/>
          <w:szCs w:val="22"/>
          <w:lang w:val="es-ES"/>
        </w:rPr>
        <w:t xml:space="preserve">, </w:t>
      </w:r>
      <w:r w:rsidR="00351C77">
        <w:rPr>
          <w:rFonts w:cs="Verdana"/>
          <w:kern w:val="2"/>
          <w:sz w:val="22"/>
          <w:szCs w:val="22"/>
          <w:lang w:val="es-ES"/>
        </w:rPr>
        <w:t xml:space="preserve">que registra el número de niños atendidos conforme a la Ley </w:t>
      </w:r>
      <w:r w:rsidR="00C677FD" w:rsidRPr="00351C77">
        <w:rPr>
          <w:rFonts w:cs="Verdana"/>
          <w:kern w:val="2"/>
          <w:sz w:val="22"/>
          <w:szCs w:val="22"/>
          <w:lang w:val="es-ES"/>
        </w:rPr>
        <w:t xml:space="preserve">IDEA </w:t>
      </w:r>
      <w:r w:rsidR="00351C77">
        <w:rPr>
          <w:rFonts w:cs="Verdana"/>
          <w:kern w:val="2"/>
          <w:sz w:val="22"/>
          <w:szCs w:val="22"/>
          <w:lang w:val="es-ES"/>
        </w:rPr>
        <w:t>en cada estado</w:t>
      </w:r>
      <w:r w:rsidR="00C677FD" w:rsidRPr="00351C77">
        <w:rPr>
          <w:rFonts w:cs="Verdana"/>
          <w:kern w:val="2"/>
          <w:sz w:val="22"/>
          <w:szCs w:val="22"/>
          <w:lang w:val="es-ES"/>
        </w:rPr>
        <w:t xml:space="preserve">.  </w:t>
      </w:r>
      <w:r w:rsidR="00351C77" w:rsidRPr="00310CF1">
        <w:rPr>
          <w:rFonts w:cs="Verdana"/>
          <w:kern w:val="2"/>
          <w:sz w:val="22"/>
          <w:szCs w:val="22"/>
          <w:lang w:val="es-ES"/>
        </w:rPr>
        <w:t>En este conteo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, </w:t>
      </w:r>
      <w:r w:rsidR="00351C77" w:rsidRPr="00310CF1">
        <w:rPr>
          <w:rFonts w:cs="Verdana"/>
          <w:kern w:val="2"/>
          <w:sz w:val="22"/>
          <w:szCs w:val="22"/>
          <w:lang w:val="es-ES"/>
        </w:rPr>
        <w:t>la discapacidad visual se define ampliamente como cualquier impedimento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visual </w:t>
      </w:r>
      <w:r w:rsidR="00351C77" w:rsidRPr="00310CF1">
        <w:rPr>
          <w:rFonts w:cs="Verdana"/>
          <w:kern w:val="2"/>
          <w:sz w:val="22"/>
          <w:szCs w:val="22"/>
          <w:lang w:val="es-ES"/>
        </w:rPr>
        <w:t>que afecte el desempeño educativo</w:t>
      </w:r>
      <w:r w:rsidR="00310CF1" w:rsidRPr="00310CF1">
        <w:rPr>
          <w:rFonts w:cs="Verdana"/>
          <w:kern w:val="2"/>
          <w:sz w:val="22"/>
          <w:szCs w:val="22"/>
          <w:lang w:val="es-ES"/>
        </w:rPr>
        <w:t xml:space="preserve">. </w:t>
      </w:r>
      <w:r w:rsidR="00351C77" w:rsidRPr="00310CF1">
        <w:rPr>
          <w:rFonts w:cs="Verdana"/>
          <w:kern w:val="2"/>
          <w:sz w:val="22"/>
          <w:szCs w:val="22"/>
          <w:lang w:val="es-ES"/>
        </w:rPr>
        <w:t xml:space="preserve">El </w:t>
      </w:r>
      <w:r w:rsidR="00310CF1" w:rsidRPr="00310CF1">
        <w:rPr>
          <w:rFonts w:cs="Verdana"/>
          <w:kern w:val="2"/>
          <w:sz w:val="22"/>
          <w:szCs w:val="22"/>
          <w:lang w:val="es-ES"/>
        </w:rPr>
        <w:t xml:space="preserve">Segundo </w:t>
      </w:r>
      <w:r w:rsidR="00351C77" w:rsidRPr="00310CF1">
        <w:rPr>
          <w:rFonts w:cs="Verdana"/>
          <w:kern w:val="2"/>
          <w:sz w:val="22"/>
          <w:szCs w:val="22"/>
          <w:lang w:val="es-ES"/>
        </w:rPr>
        <w:t xml:space="preserve">recurso es </w:t>
      </w:r>
      <w:r w:rsidR="00310CF1" w:rsidRPr="00310CF1">
        <w:rPr>
          <w:rFonts w:cs="Verdana"/>
          <w:kern w:val="2"/>
          <w:sz w:val="22"/>
          <w:szCs w:val="22"/>
          <w:lang w:val="es-ES"/>
        </w:rPr>
        <w:t>el censo federal de la Imprenta Americana para Ciegos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(APH), </w:t>
      </w:r>
      <w:r w:rsidR="00310CF1" w:rsidRPr="00310CF1">
        <w:rPr>
          <w:rFonts w:cs="Verdana"/>
          <w:kern w:val="2"/>
          <w:sz w:val="22"/>
          <w:szCs w:val="22"/>
          <w:lang w:val="es-ES"/>
        </w:rPr>
        <w:t>que registra anualmente el número de niños que son elegibles para recibir sus servicios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(</w:t>
      </w:r>
      <w:r w:rsidR="00310CF1">
        <w:rPr>
          <w:rFonts w:cs="Verdana"/>
          <w:kern w:val="2"/>
          <w:sz w:val="22"/>
          <w:szCs w:val="22"/>
          <w:lang w:val="es-ES"/>
        </w:rPr>
        <w:t>libros y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material</w:t>
      </w:r>
      <w:r w:rsidR="00310CF1">
        <w:rPr>
          <w:rFonts w:cs="Verdana"/>
          <w:kern w:val="2"/>
          <w:sz w:val="22"/>
          <w:szCs w:val="22"/>
          <w:lang w:val="es-ES"/>
        </w:rPr>
        <w:t>e</w:t>
      </w:r>
      <w:r w:rsidR="00C677FD" w:rsidRPr="00310CF1">
        <w:rPr>
          <w:rFonts w:cs="Verdana"/>
          <w:kern w:val="2"/>
          <w:sz w:val="22"/>
          <w:szCs w:val="22"/>
          <w:lang w:val="es-ES"/>
        </w:rPr>
        <w:t>s</w:t>
      </w:r>
      <w:r w:rsidR="00310CF1">
        <w:rPr>
          <w:rFonts w:cs="Verdana"/>
          <w:kern w:val="2"/>
          <w:sz w:val="22"/>
          <w:szCs w:val="22"/>
          <w:lang w:val="es-ES"/>
        </w:rPr>
        <w:t xml:space="preserve"> accesibles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, </w:t>
      </w:r>
      <w:r w:rsidR="00310CF1">
        <w:rPr>
          <w:rFonts w:cs="Verdana"/>
          <w:kern w:val="2"/>
          <w:sz w:val="22"/>
          <w:szCs w:val="22"/>
          <w:lang w:val="es-ES"/>
        </w:rPr>
        <w:t>dispositivos educativos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) </w:t>
      </w:r>
      <w:r w:rsidR="00310CF1">
        <w:rPr>
          <w:rFonts w:cs="Verdana"/>
          <w:kern w:val="2"/>
          <w:sz w:val="22"/>
          <w:szCs w:val="22"/>
          <w:lang w:val="es-ES"/>
        </w:rPr>
        <w:t>conforme a un estatuto de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1879 </w:t>
      </w:r>
      <w:r w:rsidR="00310CF1">
        <w:rPr>
          <w:rFonts w:cs="Verdana"/>
          <w:kern w:val="2"/>
          <w:sz w:val="22"/>
          <w:szCs w:val="22"/>
          <w:lang w:val="es-ES"/>
        </w:rPr>
        <w:t>que establece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</w:t>
      </w:r>
      <w:r w:rsidR="00310CF1">
        <w:rPr>
          <w:rFonts w:cs="Verdana"/>
          <w:kern w:val="2"/>
          <w:sz w:val="22"/>
          <w:szCs w:val="22"/>
          <w:lang w:val="es-ES"/>
        </w:rPr>
        <w:t>una dotación monetaria anual por parte del Congreso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(</w:t>
      </w:r>
      <w:r w:rsidR="00310CF1">
        <w:rPr>
          <w:rFonts w:cs="Verdana"/>
          <w:kern w:val="2"/>
          <w:sz w:val="22"/>
          <w:szCs w:val="22"/>
          <w:lang w:val="es-ES"/>
        </w:rPr>
        <w:t>Ley para Promover la Educación para Personas Ciegas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, 1879).  </w:t>
      </w:r>
      <w:r w:rsidR="00310CF1" w:rsidRPr="00310CF1">
        <w:rPr>
          <w:rFonts w:cs="Verdana"/>
          <w:kern w:val="2"/>
          <w:sz w:val="22"/>
          <w:szCs w:val="22"/>
          <w:lang w:val="es-ES"/>
        </w:rPr>
        <w:t xml:space="preserve">Para ser elegibles para recibir sus servicios conforme a esta ley </w:t>
      </w:r>
      <w:r w:rsidR="00684563">
        <w:rPr>
          <w:rFonts w:cs="Verdana"/>
          <w:kern w:val="2"/>
          <w:sz w:val="22"/>
          <w:szCs w:val="22"/>
          <w:lang w:val="es-ES"/>
        </w:rPr>
        <w:t>que</w:t>
      </w:r>
      <w:r w:rsidR="00904802">
        <w:rPr>
          <w:rFonts w:cs="Verdana"/>
          <w:kern w:val="2"/>
          <w:sz w:val="22"/>
          <w:szCs w:val="22"/>
          <w:lang w:val="es-ES"/>
        </w:rPr>
        <w:t xml:space="preserve"> tiene</w:t>
      </w:r>
      <w:r w:rsidR="00310CF1" w:rsidRPr="00310CF1">
        <w:rPr>
          <w:rFonts w:cs="Verdana"/>
          <w:kern w:val="2"/>
          <w:sz w:val="22"/>
          <w:szCs w:val="22"/>
          <w:lang w:val="es-ES"/>
        </w:rPr>
        <w:t xml:space="preserve"> 140 años, los niños deben cumplir con la definición legal de ceguera 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(20/200 </w:t>
      </w:r>
      <w:r w:rsidR="00310CF1">
        <w:rPr>
          <w:rFonts w:cs="Verdana"/>
          <w:kern w:val="2"/>
          <w:sz w:val="22"/>
          <w:szCs w:val="22"/>
          <w:lang w:val="es-ES"/>
        </w:rPr>
        <w:t>o menor en el mejor ojo con corrección, o una pérdida de campo de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 20 </w:t>
      </w:r>
      <w:r w:rsidR="00310CF1">
        <w:rPr>
          <w:rFonts w:cs="Verdana"/>
          <w:kern w:val="2"/>
          <w:sz w:val="22"/>
          <w:szCs w:val="22"/>
          <w:lang w:val="es-ES"/>
        </w:rPr>
        <w:t>grados o menos</w:t>
      </w:r>
      <w:r w:rsidR="00C677FD" w:rsidRPr="00310CF1">
        <w:rPr>
          <w:rFonts w:cs="Verdana"/>
          <w:kern w:val="2"/>
          <w:sz w:val="22"/>
          <w:szCs w:val="22"/>
          <w:lang w:val="es-ES"/>
        </w:rPr>
        <w:t xml:space="preserve">).  </w:t>
      </w:r>
    </w:p>
    <w:p w:rsidR="009F0EE7" w:rsidRPr="00310CF1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432720" w:rsidRDefault="00FC5FAF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FC5FAF">
        <w:rPr>
          <w:rFonts w:cs="Verdana"/>
          <w:kern w:val="2"/>
          <w:sz w:val="22"/>
          <w:szCs w:val="22"/>
          <w:lang w:val="es-ES"/>
        </w:rPr>
        <w:t xml:space="preserve">Las imprecisiones del conteo </w:t>
      </w:r>
      <w:r>
        <w:rPr>
          <w:rFonts w:cs="Verdana"/>
          <w:kern w:val="2"/>
          <w:sz w:val="22"/>
          <w:szCs w:val="22"/>
          <w:lang w:val="es-ES"/>
        </w:rPr>
        <w:t>an</w:t>
      </w:r>
      <w:r w:rsidRPr="00FC5FAF">
        <w:rPr>
          <w:rFonts w:cs="Verdana"/>
          <w:kern w:val="2"/>
          <w:sz w:val="22"/>
          <w:szCs w:val="22"/>
          <w:lang w:val="es-ES"/>
        </w:rPr>
        <w:t>ual de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 IDEA </w:t>
      </w:r>
      <w:r w:rsidRPr="00FC5FAF">
        <w:rPr>
          <w:rFonts w:cs="Verdana"/>
          <w:kern w:val="2"/>
          <w:sz w:val="22"/>
          <w:szCs w:val="22"/>
          <w:lang w:val="es-ES"/>
        </w:rPr>
        <w:t>fueron primero discutidas por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 Kirchner (1983) </w:t>
      </w:r>
      <w:r w:rsidRPr="00FC5FAF">
        <w:rPr>
          <w:rFonts w:cs="Verdana"/>
          <w:kern w:val="2"/>
          <w:sz w:val="22"/>
          <w:szCs w:val="22"/>
          <w:lang w:val="es-ES"/>
        </w:rPr>
        <w:t>y aún hoy continúan siendo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sometidos a análisis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, </w:t>
      </w:r>
      <w:r w:rsidR="00DC19DD">
        <w:rPr>
          <w:rFonts w:cs="Verdana"/>
          <w:kern w:val="2"/>
          <w:sz w:val="22"/>
          <w:szCs w:val="22"/>
          <w:lang w:val="es-ES"/>
        </w:rPr>
        <w:t>mientras que las discrepancias entre el conteo anual de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 IDEA </w:t>
      </w:r>
      <w:r w:rsidR="00DC19DD">
        <w:rPr>
          <w:rFonts w:cs="Verdana"/>
          <w:kern w:val="2"/>
          <w:sz w:val="22"/>
          <w:szCs w:val="22"/>
          <w:lang w:val="es-ES"/>
        </w:rPr>
        <w:t>y el censo federal de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 APH </w:t>
      </w:r>
      <w:r w:rsidR="00DC19DD">
        <w:rPr>
          <w:rFonts w:cs="Verdana"/>
          <w:kern w:val="2"/>
          <w:sz w:val="22"/>
          <w:szCs w:val="22"/>
          <w:lang w:val="es-ES"/>
        </w:rPr>
        <w:t>continúan creciendo</w:t>
      </w:r>
      <w:r w:rsidR="00C677FD" w:rsidRPr="00FC5FAF">
        <w:rPr>
          <w:rFonts w:cs="Verdana"/>
          <w:kern w:val="2"/>
          <w:sz w:val="22"/>
          <w:szCs w:val="22"/>
          <w:lang w:val="es-ES"/>
        </w:rPr>
        <w:t xml:space="preserve">.  </w:t>
      </w:r>
      <w:r w:rsidR="00DC19DD" w:rsidRPr="00DC19DD">
        <w:rPr>
          <w:rFonts w:cs="Verdana"/>
          <w:kern w:val="2"/>
          <w:sz w:val="22"/>
          <w:szCs w:val="22"/>
          <w:lang w:val="es-ES"/>
        </w:rPr>
        <w:t>En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2017, </w:t>
      </w:r>
      <w:r w:rsidR="00DC19DD" w:rsidRPr="00DC19DD">
        <w:rPr>
          <w:rFonts w:cs="Verdana"/>
          <w:kern w:val="2"/>
          <w:sz w:val="22"/>
          <w:szCs w:val="22"/>
          <w:lang w:val="es-ES"/>
        </w:rPr>
        <w:t>el conteo anual de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IDEA </w:t>
      </w:r>
      <w:r w:rsidR="00DC19DD" w:rsidRPr="00DC19DD">
        <w:rPr>
          <w:rFonts w:cs="Verdana"/>
          <w:kern w:val="2"/>
          <w:sz w:val="22"/>
          <w:szCs w:val="22"/>
          <w:lang w:val="es-ES"/>
        </w:rPr>
        <w:t>dio como resultado un total de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24</w:t>
      </w:r>
      <w:r w:rsidR="00DC19DD" w:rsidRPr="00DC19DD">
        <w:rPr>
          <w:rFonts w:cs="Verdana"/>
          <w:kern w:val="2"/>
          <w:sz w:val="22"/>
          <w:szCs w:val="22"/>
          <w:lang w:val="es-ES"/>
        </w:rPr>
        <w:t>.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428 </w:t>
      </w:r>
      <w:r w:rsidR="00DC19DD" w:rsidRPr="00DC19DD">
        <w:rPr>
          <w:rFonts w:cs="Verdana"/>
          <w:kern w:val="2"/>
          <w:sz w:val="22"/>
          <w:szCs w:val="22"/>
          <w:lang w:val="es-ES"/>
        </w:rPr>
        <w:t xml:space="preserve">niños con </w:t>
      </w:r>
      <w:r w:rsidR="00DC19DD">
        <w:rPr>
          <w:rFonts w:cs="Verdana"/>
          <w:kern w:val="2"/>
          <w:sz w:val="22"/>
          <w:szCs w:val="22"/>
          <w:lang w:val="es-ES"/>
        </w:rPr>
        <w:t>d</w:t>
      </w:r>
      <w:r w:rsidR="00DC19DD" w:rsidRPr="00DC19DD">
        <w:rPr>
          <w:rFonts w:cs="Verdana"/>
          <w:kern w:val="2"/>
          <w:sz w:val="22"/>
          <w:szCs w:val="22"/>
          <w:lang w:val="es-ES"/>
        </w:rPr>
        <w:t>iscapacidad visual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(</w:t>
      </w:r>
      <w:r w:rsidR="00DC19DD" w:rsidRPr="00DC19DD">
        <w:rPr>
          <w:rFonts w:cs="Verdana"/>
          <w:kern w:val="2"/>
          <w:sz w:val="22"/>
          <w:szCs w:val="22"/>
          <w:lang w:val="es-ES"/>
        </w:rPr>
        <w:t>edades de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6</w:t>
      </w:r>
      <w:r w:rsidR="00DC19DD" w:rsidRPr="00DC19DD">
        <w:rPr>
          <w:rFonts w:cs="Verdana"/>
          <w:kern w:val="2"/>
          <w:sz w:val="22"/>
          <w:szCs w:val="22"/>
          <w:lang w:val="es-ES"/>
        </w:rPr>
        <w:t xml:space="preserve"> a </w:t>
      </w:r>
      <w:r w:rsidR="00C677FD" w:rsidRPr="00DC19DD">
        <w:rPr>
          <w:rFonts w:cs="Verdana"/>
          <w:kern w:val="2"/>
          <w:sz w:val="22"/>
          <w:szCs w:val="22"/>
          <w:lang w:val="es-ES"/>
        </w:rPr>
        <w:t>21</w:t>
      </w:r>
      <w:r w:rsidR="00DC19DD" w:rsidRPr="00DC19DD">
        <w:rPr>
          <w:rFonts w:cs="Verdana"/>
          <w:kern w:val="2"/>
          <w:sz w:val="22"/>
          <w:szCs w:val="22"/>
          <w:lang w:val="es-ES"/>
        </w:rPr>
        <w:t xml:space="preserve"> años</w:t>
      </w:r>
      <w:r w:rsidR="00C677FD" w:rsidRPr="00DC19DD">
        <w:rPr>
          <w:rFonts w:cs="Verdana"/>
          <w:kern w:val="2"/>
          <w:sz w:val="22"/>
          <w:szCs w:val="22"/>
          <w:lang w:val="es-ES"/>
        </w:rPr>
        <w:t>) (</w:t>
      </w:r>
      <w:r w:rsidR="00DC19DD">
        <w:rPr>
          <w:rFonts w:cs="Verdana"/>
          <w:kern w:val="2"/>
          <w:sz w:val="22"/>
          <w:szCs w:val="22"/>
          <w:lang w:val="es-ES"/>
        </w:rPr>
        <w:t>Departamento de Educación de Estados Unidos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, 2018), </w:t>
      </w:r>
      <w:r w:rsidR="00DC19DD">
        <w:rPr>
          <w:rFonts w:cs="Verdana"/>
          <w:kern w:val="2"/>
          <w:sz w:val="22"/>
          <w:szCs w:val="22"/>
          <w:lang w:val="es-ES"/>
        </w:rPr>
        <w:t xml:space="preserve">mientras que el conteo federal de </w:t>
      </w:r>
      <w:r w:rsidR="00DC19DD" w:rsidRPr="00310CF1">
        <w:rPr>
          <w:rFonts w:cs="Verdana"/>
          <w:kern w:val="2"/>
          <w:sz w:val="22"/>
          <w:szCs w:val="22"/>
          <w:lang w:val="es-ES"/>
        </w:rPr>
        <w:t>la Imprenta Americana para Ciegos</w:t>
      </w:r>
      <w:r w:rsidR="00DC19DD">
        <w:rPr>
          <w:rFonts w:cs="Verdana"/>
          <w:kern w:val="2"/>
          <w:sz w:val="22"/>
          <w:szCs w:val="22"/>
          <w:lang w:val="es-ES"/>
        </w:rPr>
        <w:t xml:space="preserve"> incluyó más del doble de estudiantes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 (63</w:t>
      </w:r>
      <w:r w:rsidR="00DC19DD">
        <w:rPr>
          <w:rFonts w:cs="Verdana"/>
          <w:kern w:val="2"/>
          <w:sz w:val="22"/>
          <w:szCs w:val="22"/>
          <w:lang w:val="es-ES"/>
        </w:rPr>
        <w:t>.</w:t>
      </w:r>
      <w:r w:rsidR="00C677FD" w:rsidRPr="00DC19DD">
        <w:rPr>
          <w:rFonts w:cs="Verdana"/>
          <w:kern w:val="2"/>
          <w:sz w:val="22"/>
          <w:szCs w:val="22"/>
          <w:lang w:val="es-ES"/>
        </w:rPr>
        <w:t xml:space="preserve">501; APH, 2018).  </w:t>
      </w:r>
      <w:r w:rsidR="00DC19DD" w:rsidRPr="008E4B62">
        <w:rPr>
          <w:rFonts w:cs="Verdana"/>
          <w:kern w:val="2"/>
          <w:sz w:val="22"/>
          <w:szCs w:val="22"/>
          <w:lang w:val="es-ES"/>
        </w:rPr>
        <w:t xml:space="preserve">Los </w:t>
      </w:r>
      <w:r w:rsidR="008E4B62" w:rsidRPr="008E4B62">
        <w:rPr>
          <w:rFonts w:cs="Verdana"/>
          <w:kern w:val="2"/>
          <w:sz w:val="22"/>
          <w:szCs w:val="22"/>
          <w:lang w:val="es-ES"/>
        </w:rPr>
        <w:t>número</w:t>
      </w:r>
      <w:r w:rsidR="00DC19DD" w:rsidRPr="008E4B62">
        <w:rPr>
          <w:rFonts w:cs="Verdana"/>
          <w:kern w:val="2"/>
          <w:sz w:val="22"/>
          <w:szCs w:val="22"/>
          <w:lang w:val="es-ES"/>
        </w:rPr>
        <w:t>s no solo son contradictorios</w:t>
      </w:r>
      <w:r w:rsidR="00C677FD" w:rsidRPr="008E4B62">
        <w:rPr>
          <w:rFonts w:cs="Verdana"/>
          <w:kern w:val="2"/>
          <w:sz w:val="22"/>
          <w:szCs w:val="22"/>
          <w:lang w:val="es-ES"/>
        </w:rPr>
        <w:t xml:space="preserve">, </w:t>
      </w:r>
      <w:r w:rsidR="008E4B62" w:rsidRPr="008E4B62">
        <w:rPr>
          <w:rFonts w:cs="Verdana"/>
          <w:kern w:val="2"/>
          <w:sz w:val="22"/>
          <w:szCs w:val="22"/>
          <w:lang w:val="es-ES"/>
        </w:rPr>
        <w:t>son desconcertantes</w:t>
      </w:r>
      <w:r w:rsidR="00C677FD" w:rsidRPr="008E4B62">
        <w:rPr>
          <w:rFonts w:cs="Verdana"/>
          <w:kern w:val="2"/>
          <w:sz w:val="22"/>
          <w:szCs w:val="22"/>
          <w:lang w:val="es-ES"/>
        </w:rPr>
        <w:t xml:space="preserve">, </w:t>
      </w:r>
      <w:r w:rsidR="008E4B62" w:rsidRPr="008E4B62">
        <w:rPr>
          <w:rFonts w:cs="Verdana"/>
          <w:kern w:val="2"/>
          <w:sz w:val="22"/>
          <w:szCs w:val="22"/>
          <w:lang w:val="es-ES"/>
        </w:rPr>
        <w:t>porque las d</w:t>
      </w:r>
      <w:r w:rsidR="008E4B62">
        <w:rPr>
          <w:rFonts w:cs="Verdana"/>
          <w:kern w:val="2"/>
          <w:sz w:val="22"/>
          <w:szCs w:val="22"/>
          <w:lang w:val="es-ES"/>
        </w:rPr>
        <w:t>efiniciones utilizadas por las dos agencias son radicalmente diferentes</w:t>
      </w:r>
      <w:r w:rsidR="00C677FD" w:rsidRPr="008E4B62">
        <w:rPr>
          <w:rFonts w:cs="Verdana"/>
          <w:kern w:val="2"/>
          <w:sz w:val="22"/>
          <w:szCs w:val="22"/>
          <w:lang w:val="es-ES"/>
        </w:rPr>
        <w:t xml:space="preserve">.  </w:t>
      </w:r>
      <w:r w:rsidR="00631CEB" w:rsidRPr="00E606FF">
        <w:rPr>
          <w:rFonts w:cs="Verdana"/>
          <w:kern w:val="2"/>
          <w:sz w:val="22"/>
          <w:szCs w:val="22"/>
          <w:lang w:val="es-ES"/>
        </w:rPr>
        <w:t xml:space="preserve">El número de </w:t>
      </w:r>
      <w:r w:rsidR="00C677FD" w:rsidRPr="00E606FF">
        <w:rPr>
          <w:rFonts w:cs="Verdana"/>
          <w:kern w:val="2"/>
          <w:sz w:val="22"/>
          <w:szCs w:val="22"/>
          <w:lang w:val="es-ES"/>
        </w:rPr>
        <w:t xml:space="preserve">APH, </w:t>
      </w:r>
      <w:r w:rsidR="00E606FF" w:rsidRPr="00E606FF">
        <w:rPr>
          <w:rFonts w:cs="Verdana"/>
          <w:kern w:val="2"/>
          <w:sz w:val="22"/>
          <w:szCs w:val="22"/>
          <w:lang w:val="es-ES"/>
        </w:rPr>
        <w:t>con su definición más estricta de l</w:t>
      </w:r>
      <w:r w:rsidR="00E606FF">
        <w:rPr>
          <w:rFonts w:cs="Verdana"/>
          <w:kern w:val="2"/>
          <w:sz w:val="22"/>
          <w:szCs w:val="22"/>
          <w:lang w:val="es-ES"/>
        </w:rPr>
        <w:t>a discapacidad visual, debería ser considerablemente menor que el conteo</w:t>
      </w:r>
      <w:r w:rsidR="00C677FD" w:rsidRPr="00E606FF">
        <w:rPr>
          <w:rFonts w:cs="Verdana"/>
          <w:kern w:val="2"/>
          <w:sz w:val="22"/>
          <w:szCs w:val="22"/>
          <w:lang w:val="es-ES"/>
        </w:rPr>
        <w:t xml:space="preserve"> </w:t>
      </w:r>
      <w:r w:rsidR="00E606FF">
        <w:rPr>
          <w:rFonts w:cs="Verdana"/>
          <w:kern w:val="2"/>
          <w:sz w:val="22"/>
          <w:szCs w:val="22"/>
          <w:lang w:val="es-ES"/>
        </w:rPr>
        <w:t>de</w:t>
      </w:r>
      <w:r w:rsidR="00C677FD" w:rsidRPr="00E606FF">
        <w:rPr>
          <w:rFonts w:cs="Verdana"/>
          <w:kern w:val="2"/>
          <w:sz w:val="22"/>
          <w:szCs w:val="22"/>
          <w:lang w:val="es-ES"/>
        </w:rPr>
        <w:t xml:space="preserve"> IDEA.  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Kirchner </w:t>
      </w:r>
      <w:r w:rsidR="00E606FF" w:rsidRPr="00432720">
        <w:rPr>
          <w:rFonts w:cs="Verdana"/>
          <w:kern w:val="2"/>
          <w:sz w:val="22"/>
          <w:szCs w:val="22"/>
          <w:lang w:val="es-ES"/>
        </w:rPr>
        <w:t>y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 Diament (1999a, 1999b), </w:t>
      </w:r>
      <w:r w:rsidR="006C555A" w:rsidRPr="00432720">
        <w:rPr>
          <w:rFonts w:cs="Verdana"/>
          <w:kern w:val="2"/>
          <w:sz w:val="22"/>
          <w:szCs w:val="22"/>
          <w:lang w:val="es-ES"/>
        </w:rPr>
        <w:t>sin embargo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, </w:t>
      </w:r>
      <w:r w:rsidR="00D60FC7" w:rsidRPr="00432720">
        <w:rPr>
          <w:rFonts w:cs="Verdana"/>
          <w:kern w:val="2"/>
          <w:sz w:val="22"/>
          <w:szCs w:val="22"/>
          <w:lang w:val="es-ES"/>
        </w:rPr>
        <w:t>proyect</w:t>
      </w:r>
      <w:r w:rsidR="00432720" w:rsidRPr="00432720">
        <w:rPr>
          <w:rFonts w:cs="Verdana"/>
          <w:kern w:val="2"/>
          <w:sz w:val="22"/>
          <w:szCs w:val="22"/>
          <w:lang w:val="es-ES"/>
        </w:rPr>
        <w:t xml:space="preserve">aron que la población real de de niños con </w:t>
      </w:r>
      <w:r w:rsidR="00432720">
        <w:rPr>
          <w:rFonts w:cs="Verdana"/>
          <w:kern w:val="2"/>
          <w:sz w:val="22"/>
          <w:szCs w:val="22"/>
          <w:lang w:val="es-ES"/>
        </w:rPr>
        <w:t>d</w:t>
      </w:r>
      <w:r w:rsidR="00432720" w:rsidRPr="00432720">
        <w:rPr>
          <w:rFonts w:cs="Verdana"/>
          <w:kern w:val="2"/>
          <w:sz w:val="22"/>
          <w:szCs w:val="22"/>
          <w:lang w:val="es-ES"/>
        </w:rPr>
        <w:t>iscapacidad visual es incluso mayor, 93</w:t>
      </w:r>
      <w:r w:rsidR="00432720">
        <w:rPr>
          <w:rFonts w:cs="Verdana"/>
          <w:kern w:val="2"/>
          <w:sz w:val="22"/>
          <w:szCs w:val="22"/>
          <w:lang w:val="es-ES"/>
        </w:rPr>
        <w:t>.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600, </w:t>
      </w:r>
      <w:r w:rsidR="00432720">
        <w:rPr>
          <w:rFonts w:cs="Verdana"/>
          <w:kern w:val="2"/>
          <w:sz w:val="22"/>
          <w:szCs w:val="22"/>
          <w:lang w:val="es-ES"/>
        </w:rPr>
        <w:t xml:space="preserve">lo que es casi cuatro veces el número de 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 IDEA </w:t>
      </w:r>
      <w:r w:rsidR="00432720">
        <w:rPr>
          <w:rFonts w:cs="Verdana"/>
          <w:kern w:val="2"/>
          <w:sz w:val="22"/>
          <w:szCs w:val="22"/>
          <w:lang w:val="es-ES"/>
        </w:rPr>
        <w:t>de</w:t>
      </w:r>
      <w:r w:rsidR="00432720" w:rsidRPr="00432720">
        <w:rPr>
          <w:rFonts w:cs="Verdana"/>
          <w:kern w:val="2"/>
          <w:sz w:val="22"/>
          <w:szCs w:val="22"/>
          <w:lang w:val="es-ES"/>
        </w:rPr>
        <w:t xml:space="preserve"> 2018</w:t>
      </w:r>
      <w:r w:rsidR="00432720">
        <w:rPr>
          <w:rFonts w:cs="Verdana"/>
          <w:kern w:val="2"/>
          <w:sz w:val="22"/>
          <w:szCs w:val="22"/>
          <w:lang w:val="es-ES"/>
        </w:rPr>
        <w:t xml:space="preserve"> y 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47% </w:t>
      </w:r>
      <w:r w:rsidR="00432720">
        <w:rPr>
          <w:rFonts w:cs="Verdana"/>
          <w:kern w:val="2"/>
          <w:sz w:val="22"/>
          <w:szCs w:val="22"/>
          <w:lang w:val="es-ES"/>
        </w:rPr>
        <w:t>mayor que el número de APH</w:t>
      </w:r>
      <w:r w:rsidR="00C677FD" w:rsidRPr="00432720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9F0EE7" w:rsidRPr="00432720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1A1A9F" w:rsidRDefault="00471965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471965">
        <w:rPr>
          <w:rFonts w:cs="Verdana"/>
          <w:kern w:val="2"/>
          <w:sz w:val="22"/>
          <w:szCs w:val="22"/>
          <w:lang w:val="es-ES"/>
        </w:rPr>
        <w:t>Los estudiantes con discapacidad visual identificados en el informe de Marder (2006)</w:t>
      </w:r>
      <w:r w:rsidR="00C677FD" w:rsidRPr="00471965">
        <w:rPr>
          <w:rFonts w:cs="Verdana"/>
          <w:kern w:val="2"/>
          <w:sz w:val="22"/>
          <w:szCs w:val="22"/>
          <w:lang w:val="es-ES"/>
        </w:rPr>
        <w:t xml:space="preserve">, </w:t>
      </w:r>
      <w:r w:rsidRPr="00471965">
        <w:rPr>
          <w:rFonts w:cs="Verdana"/>
          <w:kern w:val="2"/>
          <w:sz w:val="22"/>
          <w:szCs w:val="22"/>
          <w:lang w:val="es-ES"/>
        </w:rPr>
        <w:t xml:space="preserve">debido a que la </w:t>
      </w:r>
      <w:r>
        <w:rPr>
          <w:rFonts w:cs="Verdana"/>
          <w:kern w:val="2"/>
          <w:sz w:val="22"/>
          <w:szCs w:val="22"/>
          <w:lang w:val="es-ES"/>
        </w:rPr>
        <w:t xml:space="preserve">evaluación fue autorizada por la misma </w:t>
      </w:r>
      <w:r w:rsidR="00B368F6">
        <w:rPr>
          <w:rFonts w:cs="Verdana"/>
          <w:kern w:val="2"/>
          <w:sz w:val="22"/>
          <w:szCs w:val="22"/>
          <w:lang w:val="es-ES"/>
        </w:rPr>
        <w:t>I</w:t>
      </w:r>
      <w:r w:rsidR="00C677FD" w:rsidRPr="00471965">
        <w:rPr>
          <w:rFonts w:cs="Verdana"/>
          <w:kern w:val="2"/>
          <w:sz w:val="22"/>
          <w:szCs w:val="22"/>
          <w:lang w:val="es-ES"/>
        </w:rPr>
        <w:t xml:space="preserve">DEA, </w:t>
      </w:r>
      <w:r w:rsidR="00B368F6">
        <w:rPr>
          <w:rFonts w:cs="Verdana"/>
          <w:kern w:val="2"/>
          <w:sz w:val="22"/>
          <w:szCs w:val="22"/>
          <w:lang w:val="es-ES"/>
        </w:rPr>
        <w:t xml:space="preserve">probablemente representen solo una porción del real número de estudiantes con discapacidad visual, antes y ahora. </w:t>
      </w:r>
      <w:r w:rsidR="00B368F6" w:rsidRPr="00B368F6">
        <w:rPr>
          <w:rFonts w:cs="Verdana"/>
          <w:kern w:val="2"/>
          <w:sz w:val="22"/>
          <w:szCs w:val="22"/>
          <w:lang w:val="es-ES"/>
        </w:rPr>
        <w:t xml:space="preserve">Como la muestra del </w:t>
      </w:r>
      <w:r w:rsidR="00C677FD" w:rsidRPr="00B368F6">
        <w:rPr>
          <w:rFonts w:cs="Verdana"/>
          <w:kern w:val="2"/>
          <w:sz w:val="22"/>
          <w:szCs w:val="22"/>
          <w:lang w:val="es-ES"/>
        </w:rPr>
        <w:t xml:space="preserve">SEELS </w:t>
      </w:r>
      <w:r w:rsidR="00B368F6" w:rsidRPr="00B368F6">
        <w:rPr>
          <w:rFonts w:cs="Verdana"/>
          <w:kern w:val="2"/>
          <w:sz w:val="22"/>
          <w:szCs w:val="22"/>
          <w:lang w:val="es-ES"/>
        </w:rPr>
        <w:t>fue construida con cuidado</w:t>
      </w:r>
      <w:r w:rsidR="00C677FD" w:rsidRPr="00B368F6">
        <w:rPr>
          <w:rFonts w:cs="Verdana"/>
          <w:kern w:val="2"/>
          <w:sz w:val="22"/>
          <w:szCs w:val="22"/>
          <w:lang w:val="es-ES"/>
        </w:rPr>
        <w:t>,</w:t>
      </w:r>
      <w:r w:rsidR="00B368F6" w:rsidRPr="00B368F6">
        <w:rPr>
          <w:rFonts w:cs="Verdana"/>
          <w:kern w:val="2"/>
          <w:sz w:val="22"/>
          <w:szCs w:val="22"/>
          <w:lang w:val="es-ES"/>
        </w:rPr>
        <w:t xml:space="preserve"> los resultados solo pueden generalizarse para los</w:t>
      </w:r>
      <w:r w:rsidR="00B368F6">
        <w:rPr>
          <w:rFonts w:cs="Verdana"/>
          <w:kern w:val="2"/>
          <w:sz w:val="22"/>
          <w:szCs w:val="22"/>
          <w:lang w:val="es-ES"/>
        </w:rPr>
        <w:t xml:space="preserve"> estudiantes que los estados y distritos escolares</w:t>
      </w:r>
      <w:r w:rsidR="00B368F6" w:rsidRPr="00B368F6">
        <w:rPr>
          <w:rFonts w:cs="Verdana"/>
          <w:kern w:val="2"/>
          <w:sz w:val="22"/>
          <w:szCs w:val="22"/>
          <w:lang w:val="es-ES"/>
        </w:rPr>
        <w:t xml:space="preserve"> </w:t>
      </w:r>
      <w:r w:rsidR="00B368F6">
        <w:rPr>
          <w:rFonts w:cs="Verdana"/>
          <w:kern w:val="2"/>
          <w:sz w:val="22"/>
          <w:szCs w:val="22"/>
          <w:lang w:val="es-ES"/>
        </w:rPr>
        <w:t>reportaron como estudiantes con discapacidad visual</w:t>
      </w:r>
      <w:r w:rsidR="00C677FD" w:rsidRPr="00B368F6">
        <w:rPr>
          <w:rFonts w:cs="Verdana"/>
          <w:kern w:val="2"/>
          <w:sz w:val="22"/>
          <w:szCs w:val="22"/>
          <w:lang w:val="es-ES"/>
        </w:rPr>
        <w:t xml:space="preserve">.  </w:t>
      </w:r>
      <w:r w:rsidR="001A1A9F" w:rsidRPr="001A1A9F">
        <w:rPr>
          <w:rFonts w:cs="Verdana"/>
          <w:kern w:val="2"/>
          <w:sz w:val="22"/>
          <w:szCs w:val="22"/>
          <w:lang w:val="es-ES"/>
        </w:rPr>
        <w:t>Dado que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 IDEA </w:t>
      </w:r>
      <w:r w:rsidR="001A1A9F" w:rsidRPr="001A1A9F">
        <w:rPr>
          <w:rFonts w:cs="Verdana"/>
          <w:kern w:val="2"/>
          <w:sz w:val="22"/>
          <w:szCs w:val="22"/>
          <w:lang w:val="es-ES"/>
        </w:rPr>
        <w:t xml:space="preserve">requiere un conteo sin duplicar, un estudiante no puede reportarse como persona que tiene </w:t>
      </w:r>
      <w:r w:rsidR="001A1A9F">
        <w:rPr>
          <w:rFonts w:cs="Verdana"/>
          <w:kern w:val="2"/>
          <w:sz w:val="22"/>
          <w:szCs w:val="22"/>
          <w:lang w:val="es-ES"/>
        </w:rPr>
        <w:t>d</w:t>
      </w:r>
      <w:r w:rsidR="001A1A9F" w:rsidRPr="001A1A9F">
        <w:rPr>
          <w:rFonts w:cs="Verdana"/>
          <w:kern w:val="2"/>
          <w:sz w:val="22"/>
          <w:szCs w:val="22"/>
          <w:lang w:val="es-ES"/>
        </w:rPr>
        <w:t>iscapacidad visual y pa</w:t>
      </w:r>
      <w:r w:rsidR="001A1A9F">
        <w:rPr>
          <w:rFonts w:cs="Verdana"/>
          <w:kern w:val="2"/>
          <w:sz w:val="22"/>
          <w:szCs w:val="22"/>
          <w:lang w:val="es-ES"/>
        </w:rPr>
        <w:t>rálisis cerebral a la vez, por ejemplo, porque esto haría que se cuente al estudiante dos veces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.  </w:t>
      </w:r>
      <w:r w:rsidR="001A1A9F" w:rsidRPr="001A1A9F">
        <w:rPr>
          <w:rFonts w:cs="Verdana"/>
          <w:kern w:val="2"/>
          <w:sz w:val="22"/>
          <w:szCs w:val="22"/>
          <w:lang w:val="es-ES"/>
        </w:rPr>
        <w:t>Aún más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, </w:t>
      </w:r>
      <w:r w:rsidR="001A1A9F" w:rsidRPr="001A1A9F">
        <w:rPr>
          <w:rFonts w:cs="Verdana"/>
          <w:kern w:val="2"/>
          <w:sz w:val="22"/>
          <w:szCs w:val="22"/>
          <w:lang w:val="es-ES"/>
        </w:rPr>
        <w:t xml:space="preserve">algunos estados distribuyen fondos a la </w:t>
      </w:r>
      <w:r w:rsidR="001A1A9F">
        <w:rPr>
          <w:rFonts w:cs="Verdana"/>
          <w:kern w:val="2"/>
          <w:sz w:val="22"/>
          <w:szCs w:val="22"/>
          <w:lang w:val="es-ES"/>
        </w:rPr>
        <w:t xml:space="preserve">educación especial basándose en la categoría de discapacidad, lo que hace que las discapacidades más severas generen </w:t>
      </w:r>
      <w:r w:rsidR="001A1A9F">
        <w:rPr>
          <w:rFonts w:cs="Verdana"/>
          <w:kern w:val="2"/>
          <w:sz w:val="22"/>
          <w:szCs w:val="22"/>
          <w:lang w:val="es-ES"/>
        </w:rPr>
        <w:lastRenderedPageBreak/>
        <w:t>más dinero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.  </w:t>
      </w:r>
      <w:r w:rsidR="001A1A9F" w:rsidRPr="001A1A9F">
        <w:rPr>
          <w:rFonts w:cs="Verdana"/>
          <w:kern w:val="2"/>
          <w:sz w:val="22"/>
          <w:szCs w:val="22"/>
          <w:lang w:val="es-ES"/>
        </w:rPr>
        <w:t xml:space="preserve">Frente a la oportunidad de asegurar más dinero, una escuela reportará a los estudiantes en la categoría que </w:t>
      </w:r>
      <w:r w:rsidR="009065FA">
        <w:rPr>
          <w:rFonts w:cs="Verdana"/>
          <w:kern w:val="2"/>
          <w:sz w:val="22"/>
          <w:szCs w:val="22"/>
          <w:lang w:val="es-ES"/>
        </w:rPr>
        <w:t>les aporte</w:t>
      </w:r>
      <w:r w:rsidR="001A1A9F">
        <w:rPr>
          <w:rFonts w:cs="Verdana"/>
          <w:kern w:val="2"/>
          <w:sz w:val="22"/>
          <w:szCs w:val="22"/>
          <w:lang w:val="es-ES"/>
        </w:rPr>
        <w:t xml:space="preserve"> más dinero 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– </w:t>
      </w:r>
      <w:r w:rsidR="001A1A9F">
        <w:rPr>
          <w:rFonts w:cs="Verdana"/>
          <w:kern w:val="2"/>
          <w:sz w:val="22"/>
          <w:szCs w:val="22"/>
          <w:lang w:val="es-ES"/>
        </w:rPr>
        <w:t>que en general no es la discapacidad visual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. </w:t>
      </w:r>
      <w:r w:rsidR="001A1A9F" w:rsidRPr="001A1A9F">
        <w:rPr>
          <w:rFonts w:cs="Verdana"/>
          <w:kern w:val="2"/>
          <w:sz w:val="22"/>
          <w:szCs w:val="22"/>
          <w:lang w:val="es-ES"/>
        </w:rPr>
        <w:t>Aquellos niños reportados en otra categoría de discapacidad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 (</w:t>
      </w:r>
      <w:r w:rsidR="001A1A9F" w:rsidRPr="001A1A9F">
        <w:rPr>
          <w:rFonts w:cs="Verdana"/>
          <w:kern w:val="2"/>
          <w:sz w:val="22"/>
          <w:szCs w:val="22"/>
          <w:lang w:val="es-ES"/>
        </w:rPr>
        <w:t>co</w:t>
      </w:r>
      <w:r w:rsidR="001A1A9F">
        <w:rPr>
          <w:rFonts w:cs="Verdana"/>
          <w:kern w:val="2"/>
          <w:sz w:val="22"/>
          <w:szCs w:val="22"/>
          <w:lang w:val="es-ES"/>
        </w:rPr>
        <w:t>mo la discapacidad múltiple o el autismo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) </w:t>
      </w:r>
      <w:r w:rsidR="001A1A9F">
        <w:rPr>
          <w:rFonts w:cs="Verdana"/>
          <w:kern w:val="2"/>
          <w:sz w:val="22"/>
          <w:szCs w:val="22"/>
          <w:lang w:val="es-ES"/>
        </w:rPr>
        <w:t>que también tienen discapacidad visual no fueron incluidos en el informe del</w:t>
      </w:r>
      <w:r w:rsidR="00C677FD" w:rsidRPr="001A1A9F">
        <w:rPr>
          <w:rFonts w:cs="Verdana"/>
          <w:kern w:val="2"/>
          <w:sz w:val="22"/>
          <w:szCs w:val="22"/>
          <w:lang w:val="es-ES"/>
        </w:rPr>
        <w:t xml:space="preserve"> SEELS.</w:t>
      </w:r>
    </w:p>
    <w:p w:rsidR="009F0EE7" w:rsidRPr="001A1A9F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883646" w:rsidRDefault="009065FA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9065FA">
        <w:rPr>
          <w:rFonts w:cs="Verdana"/>
          <w:kern w:val="2"/>
          <w:sz w:val="22"/>
          <w:szCs w:val="22"/>
          <w:lang w:val="es-ES"/>
        </w:rPr>
        <w:t>Las definiciones son un problema común en todas las estimacio</w:t>
      </w:r>
      <w:r>
        <w:rPr>
          <w:rFonts w:cs="Verdana"/>
          <w:kern w:val="2"/>
          <w:sz w:val="22"/>
          <w:szCs w:val="22"/>
          <w:lang w:val="es-ES"/>
        </w:rPr>
        <w:t>nes de la población de niños con discapacidad visual</w:t>
      </w:r>
      <w:r w:rsidR="00C677FD" w:rsidRPr="009065FA">
        <w:rPr>
          <w:rFonts w:cs="Verdana"/>
          <w:kern w:val="2"/>
          <w:sz w:val="22"/>
          <w:szCs w:val="22"/>
          <w:lang w:val="es-ES"/>
        </w:rPr>
        <w:t xml:space="preserve">. </w:t>
      </w:r>
      <w:r w:rsidRPr="00883646">
        <w:rPr>
          <w:rFonts w:cs="Verdana"/>
          <w:kern w:val="2"/>
          <w:sz w:val="22"/>
          <w:szCs w:val="22"/>
          <w:lang w:val="es-ES"/>
        </w:rPr>
        <w:t>Al leer una evaluación o estudio de investigación</w:t>
      </w:r>
      <w:r w:rsidR="00883646" w:rsidRPr="00883646">
        <w:rPr>
          <w:rFonts w:cs="Verdana"/>
          <w:kern w:val="2"/>
          <w:sz w:val="22"/>
          <w:szCs w:val="22"/>
          <w:lang w:val="es-ES"/>
        </w:rPr>
        <w:t>, incluso uno tan cuidadosamente construido como el es</w:t>
      </w:r>
      <w:r w:rsidR="00883646">
        <w:rPr>
          <w:rFonts w:cs="Verdana"/>
          <w:kern w:val="2"/>
          <w:sz w:val="22"/>
          <w:szCs w:val="22"/>
          <w:lang w:val="es-ES"/>
        </w:rPr>
        <w:t>tudio</w:t>
      </w:r>
      <w:r w:rsidR="00C677FD" w:rsidRPr="00883646">
        <w:rPr>
          <w:rFonts w:cs="Verdana"/>
          <w:kern w:val="2"/>
          <w:sz w:val="22"/>
          <w:szCs w:val="22"/>
          <w:lang w:val="es-ES"/>
        </w:rPr>
        <w:t xml:space="preserve"> SEELS, </w:t>
      </w:r>
      <w:r w:rsidR="00883646">
        <w:rPr>
          <w:rFonts w:cs="Verdana"/>
          <w:kern w:val="2"/>
          <w:sz w:val="22"/>
          <w:szCs w:val="22"/>
          <w:lang w:val="es-ES"/>
        </w:rPr>
        <w:t xml:space="preserve">cómo se define la muestra y se generaliza a la gran población de niños con discapacidad visual es un aspecto crítico. </w:t>
      </w:r>
      <w:r w:rsidR="00883646" w:rsidRPr="00883646">
        <w:rPr>
          <w:rFonts w:cs="Verdana"/>
          <w:kern w:val="2"/>
          <w:sz w:val="22"/>
          <w:szCs w:val="22"/>
          <w:lang w:val="es-ES"/>
        </w:rPr>
        <w:t xml:space="preserve">El </w:t>
      </w:r>
      <w:r w:rsidR="00883646">
        <w:rPr>
          <w:rFonts w:cs="Verdana"/>
          <w:kern w:val="2"/>
          <w:sz w:val="22"/>
          <w:szCs w:val="22"/>
          <w:lang w:val="es-ES"/>
        </w:rPr>
        <w:t>e</w:t>
      </w:r>
      <w:r w:rsidR="00883646" w:rsidRPr="00883646">
        <w:rPr>
          <w:rFonts w:cs="Verdana"/>
          <w:kern w:val="2"/>
          <w:sz w:val="22"/>
          <w:szCs w:val="22"/>
          <w:lang w:val="es-ES"/>
        </w:rPr>
        <w:t>studio</w:t>
      </w:r>
      <w:r w:rsidR="00C677FD" w:rsidRPr="00883646">
        <w:rPr>
          <w:rFonts w:cs="Verdana"/>
          <w:kern w:val="2"/>
          <w:sz w:val="22"/>
          <w:szCs w:val="22"/>
          <w:lang w:val="es-ES"/>
        </w:rPr>
        <w:t xml:space="preserve"> SEELS </w:t>
      </w:r>
      <w:r w:rsidR="00883646" w:rsidRPr="00883646">
        <w:rPr>
          <w:rFonts w:cs="Verdana"/>
          <w:kern w:val="2"/>
          <w:sz w:val="22"/>
          <w:szCs w:val="22"/>
          <w:lang w:val="es-ES"/>
        </w:rPr>
        <w:t>proporcionó perspectivas valiosas</w:t>
      </w:r>
      <w:r w:rsidR="00C677FD" w:rsidRPr="00883646">
        <w:rPr>
          <w:rFonts w:cs="Verdana"/>
          <w:kern w:val="2"/>
          <w:sz w:val="22"/>
          <w:szCs w:val="22"/>
          <w:lang w:val="es-ES"/>
        </w:rPr>
        <w:t xml:space="preserve">, </w:t>
      </w:r>
      <w:r w:rsidR="00883646" w:rsidRPr="00883646">
        <w:rPr>
          <w:rFonts w:cs="Verdana"/>
          <w:kern w:val="2"/>
          <w:sz w:val="22"/>
          <w:szCs w:val="22"/>
          <w:lang w:val="es-ES"/>
        </w:rPr>
        <w:t>pero estas perspectivas están neces</w:t>
      </w:r>
      <w:r w:rsidR="00883646">
        <w:rPr>
          <w:rFonts w:cs="Verdana"/>
          <w:kern w:val="2"/>
          <w:sz w:val="22"/>
          <w:szCs w:val="22"/>
          <w:lang w:val="es-ES"/>
        </w:rPr>
        <w:t>ariamente limitadas por las definiciones contenidas en las leyes</w:t>
      </w:r>
      <w:r w:rsidR="00C677FD" w:rsidRPr="00883646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883646" w:rsidRDefault="00C677FD" w:rsidP="009F0EE7">
      <w:pPr>
        <w:spacing w:line="288" w:lineRule="auto"/>
        <w:ind w:firstLine="720"/>
        <w:rPr>
          <w:rFonts w:cs="Verdana"/>
          <w:kern w:val="2"/>
          <w:sz w:val="22"/>
          <w:szCs w:val="22"/>
          <w:lang w:val="es-ES"/>
        </w:rPr>
      </w:pPr>
    </w:p>
    <w:p w:rsidR="00C677FD" w:rsidRPr="00883646" w:rsidRDefault="00C677FD" w:rsidP="009F0EE7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883646">
        <w:rPr>
          <w:rFonts w:cs="Verdana"/>
          <w:b/>
          <w:bCs/>
          <w:kern w:val="2"/>
          <w:sz w:val="22"/>
          <w:szCs w:val="22"/>
          <w:lang w:val="es-ES"/>
        </w:rPr>
        <w:t>Limita</w:t>
      </w:r>
      <w:r w:rsidR="00883646" w:rsidRPr="00883646">
        <w:rPr>
          <w:rFonts w:cs="Verdana"/>
          <w:b/>
          <w:bCs/>
          <w:kern w:val="2"/>
          <w:sz w:val="22"/>
          <w:szCs w:val="22"/>
          <w:lang w:val="es-ES"/>
        </w:rPr>
        <w:t>ciones creadas por cambios demográ</w:t>
      </w:r>
      <w:r w:rsidR="00883646">
        <w:rPr>
          <w:rFonts w:cs="Verdana"/>
          <w:b/>
          <w:bCs/>
          <w:kern w:val="2"/>
          <w:sz w:val="22"/>
          <w:szCs w:val="22"/>
          <w:lang w:val="es-ES"/>
        </w:rPr>
        <w:t>ficos</w:t>
      </w:r>
    </w:p>
    <w:p w:rsidR="00C677FD" w:rsidRPr="0002211F" w:rsidRDefault="00C677FD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CB4923">
        <w:rPr>
          <w:rFonts w:cs="Verdana"/>
          <w:kern w:val="2"/>
          <w:sz w:val="22"/>
          <w:szCs w:val="22"/>
          <w:lang w:val="es-ES"/>
        </w:rPr>
        <w:t>Obvi</w:t>
      </w:r>
      <w:r w:rsidR="00883646" w:rsidRPr="00CB4923">
        <w:rPr>
          <w:rFonts w:cs="Verdana"/>
          <w:kern w:val="2"/>
          <w:sz w:val="22"/>
          <w:szCs w:val="22"/>
          <w:lang w:val="es-ES"/>
        </w:rPr>
        <w:t>amente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, </w:t>
      </w:r>
      <w:r w:rsidR="00CB4923" w:rsidRPr="00CB4923">
        <w:rPr>
          <w:rFonts w:cs="Verdana"/>
          <w:kern w:val="2"/>
          <w:sz w:val="22"/>
          <w:szCs w:val="22"/>
          <w:lang w:val="es-ES"/>
        </w:rPr>
        <w:t xml:space="preserve">un </w:t>
      </w:r>
      <w:r w:rsidR="00CB4923">
        <w:rPr>
          <w:rFonts w:cs="Verdana"/>
          <w:kern w:val="2"/>
          <w:sz w:val="22"/>
          <w:szCs w:val="22"/>
          <w:lang w:val="es-ES"/>
        </w:rPr>
        <w:t>e</w:t>
      </w:r>
      <w:r w:rsidR="00CB4923" w:rsidRPr="00CB4923">
        <w:rPr>
          <w:rFonts w:cs="Verdana"/>
          <w:kern w:val="2"/>
          <w:sz w:val="22"/>
          <w:szCs w:val="22"/>
          <w:lang w:val="es-ES"/>
        </w:rPr>
        <w:t xml:space="preserve">studio que se llevó a cabo a principios de la década del </w:t>
      </w:r>
      <w:r w:rsidRPr="00CB4923">
        <w:rPr>
          <w:rFonts w:cs="Verdana"/>
          <w:kern w:val="2"/>
          <w:sz w:val="22"/>
          <w:szCs w:val="22"/>
          <w:lang w:val="es-ES"/>
        </w:rPr>
        <w:t>2000</w:t>
      </w:r>
      <w:r w:rsidR="00CB4923" w:rsidRPr="00CB4923">
        <w:rPr>
          <w:rFonts w:cs="Verdana"/>
          <w:kern w:val="2"/>
          <w:sz w:val="22"/>
          <w:szCs w:val="22"/>
          <w:lang w:val="es-ES"/>
        </w:rPr>
        <w:t xml:space="preserve"> </w:t>
      </w:r>
      <w:r w:rsidR="00CB4923">
        <w:rPr>
          <w:rFonts w:cs="Verdana"/>
          <w:kern w:val="2"/>
          <w:sz w:val="22"/>
          <w:szCs w:val="22"/>
          <w:lang w:val="es-ES"/>
        </w:rPr>
        <w:t>ya no representa a la población actual de niños en los Estado</w:t>
      </w:r>
      <w:r w:rsidRPr="00CB4923">
        <w:rPr>
          <w:rFonts w:cs="Verdana"/>
          <w:kern w:val="2"/>
          <w:sz w:val="22"/>
          <w:szCs w:val="22"/>
          <w:lang w:val="es-ES"/>
        </w:rPr>
        <w:t>s</w:t>
      </w:r>
      <w:r w:rsidR="00CB4923">
        <w:rPr>
          <w:rFonts w:cs="Verdana"/>
          <w:kern w:val="2"/>
          <w:sz w:val="22"/>
          <w:szCs w:val="22"/>
          <w:lang w:val="es-ES"/>
        </w:rPr>
        <w:t xml:space="preserve"> Unidos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.  Marder (2006) </w:t>
      </w:r>
      <w:r w:rsidR="00CB4923" w:rsidRPr="00CB4923">
        <w:rPr>
          <w:rFonts w:cs="Verdana"/>
          <w:kern w:val="2"/>
          <w:sz w:val="22"/>
          <w:szCs w:val="22"/>
          <w:lang w:val="es-ES"/>
        </w:rPr>
        <w:t>inform</w:t>
      </w:r>
      <w:r w:rsidR="00CB4923">
        <w:rPr>
          <w:rFonts w:cs="Verdana"/>
          <w:kern w:val="2"/>
          <w:sz w:val="22"/>
          <w:szCs w:val="22"/>
          <w:lang w:val="es-ES"/>
        </w:rPr>
        <w:t>ó</w:t>
      </w:r>
      <w:r w:rsidR="00CB4923" w:rsidRPr="00CB4923">
        <w:rPr>
          <w:rFonts w:cs="Verdana"/>
          <w:kern w:val="2"/>
          <w:sz w:val="22"/>
          <w:szCs w:val="22"/>
          <w:lang w:val="es-ES"/>
        </w:rPr>
        <w:t xml:space="preserve"> que la composición étnica de la muestra de estudiantes con </w:t>
      </w:r>
      <w:r w:rsidR="00CB4923">
        <w:rPr>
          <w:rFonts w:cs="Verdana"/>
          <w:kern w:val="2"/>
          <w:sz w:val="22"/>
          <w:szCs w:val="22"/>
          <w:lang w:val="es-ES"/>
        </w:rPr>
        <w:t>d</w:t>
      </w:r>
      <w:r w:rsidR="00CB4923" w:rsidRPr="00CB4923">
        <w:rPr>
          <w:rFonts w:cs="Verdana"/>
          <w:kern w:val="2"/>
          <w:sz w:val="22"/>
          <w:szCs w:val="22"/>
          <w:lang w:val="es-ES"/>
        </w:rPr>
        <w:t xml:space="preserve">iscapacidad visual era similar a la </w:t>
      </w:r>
      <w:r w:rsidR="00CB4923">
        <w:rPr>
          <w:rFonts w:cs="Verdana"/>
          <w:kern w:val="2"/>
          <w:sz w:val="22"/>
          <w:szCs w:val="22"/>
          <w:lang w:val="es-ES"/>
        </w:rPr>
        <w:t>población general, conformada por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</w:t>
      </w:r>
      <w:r w:rsidR="00CB4923">
        <w:rPr>
          <w:rFonts w:cs="Verdana"/>
          <w:kern w:val="2"/>
          <w:sz w:val="22"/>
          <w:szCs w:val="22"/>
          <w:lang w:val="es-ES"/>
        </w:rPr>
        <w:t xml:space="preserve">un 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64% </w:t>
      </w:r>
      <w:r w:rsidR="00CB4923">
        <w:rPr>
          <w:rFonts w:cs="Verdana"/>
          <w:kern w:val="2"/>
          <w:sz w:val="22"/>
          <w:szCs w:val="22"/>
          <w:lang w:val="es-ES"/>
        </w:rPr>
        <w:t>de blancos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, 17% </w:t>
      </w:r>
      <w:r w:rsidR="00CB4923">
        <w:rPr>
          <w:rFonts w:cs="Verdana"/>
          <w:kern w:val="2"/>
          <w:sz w:val="22"/>
          <w:szCs w:val="22"/>
          <w:lang w:val="es-ES"/>
        </w:rPr>
        <w:t>de afroamericanos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, </w:t>
      </w:r>
      <w:r w:rsidR="00CB4923">
        <w:rPr>
          <w:rFonts w:cs="Verdana"/>
          <w:kern w:val="2"/>
          <w:sz w:val="22"/>
          <w:szCs w:val="22"/>
          <w:lang w:val="es-ES"/>
        </w:rPr>
        <w:t>y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16% </w:t>
      </w:r>
      <w:r w:rsidR="00CB4923">
        <w:rPr>
          <w:rFonts w:cs="Verdana"/>
          <w:kern w:val="2"/>
          <w:sz w:val="22"/>
          <w:szCs w:val="22"/>
          <w:lang w:val="es-ES"/>
        </w:rPr>
        <w:t>de hispanos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. </w:t>
      </w:r>
      <w:r w:rsidR="00CB4923" w:rsidRPr="00CB4923">
        <w:rPr>
          <w:rFonts w:cs="Verdana"/>
          <w:kern w:val="2"/>
          <w:sz w:val="22"/>
          <w:szCs w:val="22"/>
          <w:lang w:val="es-ES"/>
        </w:rPr>
        <w:t>En el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2018</w:t>
      </w:r>
      <w:r w:rsidR="00CB4923" w:rsidRPr="00CB4923">
        <w:rPr>
          <w:rFonts w:cs="Verdana"/>
          <w:kern w:val="2"/>
          <w:sz w:val="22"/>
          <w:szCs w:val="22"/>
          <w:lang w:val="es-ES"/>
        </w:rPr>
        <w:t>, sin embargo,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</w:t>
      </w:r>
      <w:r w:rsidR="00CB4923" w:rsidRPr="00CB4923">
        <w:rPr>
          <w:rFonts w:cs="Verdana"/>
          <w:kern w:val="2"/>
          <w:sz w:val="22"/>
          <w:szCs w:val="22"/>
          <w:lang w:val="es-ES"/>
        </w:rPr>
        <w:t>la estimación general de la población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</w:t>
      </w:r>
      <w:r w:rsidR="00CB4923" w:rsidRPr="00CB4923">
        <w:rPr>
          <w:rFonts w:cs="Verdana"/>
          <w:kern w:val="2"/>
          <w:sz w:val="22"/>
          <w:szCs w:val="22"/>
          <w:lang w:val="es-ES"/>
        </w:rPr>
        <w:t>de niños es de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50% </w:t>
      </w:r>
      <w:r w:rsidR="00CB4923" w:rsidRPr="00CB4923">
        <w:rPr>
          <w:rFonts w:cs="Verdana"/>
          <w:kern w:val="2"/>
          <w:sz w:val="22"/>
          <w:szCs w:val="22"/>
          <w:lang w:val="es-ES"/>
        </w:rPr>
        <w:t>bl</w:t>
      </w:r>
      <w:r w:rsidR="00CB4923">
        <w:rPr>
          <w:rFonts w:cs="Verdana"/>
          <w:kern w:val="2"/>
          <w:sz w:val="22"/>
          <w:szCs w:val="22"/>
          <w:lang w:val="es-ES"/>
        </w:rPr>
        <w:t>ancos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(</w:t>
      </w:r>
      <w:r w:rsidR="00CB4923">
        <w:rPr>
          <w:rFonts w:cs="Verdana"/>
          <w:kern w:val="2"/>
          <w:sz w:val="22"/>
          <w:szCs w:val="22"/>
          <w:lang w:val="es-ES"/>
        </w:rPr>
        <w:t>una disminución del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22%), 14% </w:t>
      </w:r>
      <w:r w:rsidR="00CB4923">
        <w:rPr>
          <w:rFonts w:cs="Verdana"/>
          <w:kern w:val="2"/>
          <w:sz w:val="22"/>
          <w:szCs w:val="22"/>
          <w:lang w:val="es-ES"/>
        </w:rPr>
        <w:t>afroamericanos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(</w:t>
      </w:r>
      <w:r w:rsidR="00CB4923">
        <w:rPr>
          <w:rFonts w:cs="Verdana"/>
          <w:kern w:val="2"/>
          <w:sz w:val="22"/>
          <w:szCs w:val="22"/>
          <w:lang w:val="es-ES"/>
        </w:rPr>
        <w:t>una disminución del 18%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), 25% </w:t>
      </w:r>
      <w:r w:rsidR="00CB4923">
        <w:rPr>
          <w:rFonts w:cs="Verdana"/>
          <w:kern w:val="2"/>
          <w:sz w:val="22"/>
          <w:szCs w:val="22"/>
          <w:lang w:val="es-ES"/>
        </w:rPr>
        <w:t>hispanos o latinos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(</w:t>
      </w:r>
      <w:r w:rsidR="00CB4923">
        <w:rPr>
          <w:rFonts w:cs="Verdana"/>
          <w:kern w:val="2"/>
          <w:sz w:val="22"/>
          <w:szCs w:val="22"/>
          <w:lang w:val="es-ES"/>
        </w:rPr>
        <w:t>un aumento del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56%), </w:t>
      </w:r>
      <w:r w:rsidR="001E6812">
        <w:rPr>
          <w:rFonts w:cs="Verdana"/>
          <w:kern w:val="2"/>
          <w:sz w:val="22"/>
          <w:szCs w:val="22"/>
          <w:lang w:val="es-ES"/>
        </w:rPr>
        <w:t>y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5% </w:t>
      </w:r>
      <w:r w:rsidR="001E6812">
        <w:rPr>
          <w:rFonts w:cs="Verdana"/>
          <w:kern w:val="2"/>
          <w:sz w:val="22"/>
          <w:szCs w:val="22"/>
          <w:lang w:val="es-ES"/>
        </w:rPr>
        <w:t>asiáticos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(</w:t>
      </w:r>
      <w:r w:rsidR="001E6812">
        <w:rPr>
          <w:rFonts w:cs="Verdana"/>
          <w:kern w:val="2"/>
          <w:sz w:val="22"/>
          <w:szCs w:val="22"/>
          <w:lang w:val="es-ES"/>
        </w:rPr>
        <w:t xml:space="preserve">Fundación 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Annie E. Casey, 2018), </w:t>
      </w:r>
      <w:r w:rsidR="001E6812">
        <w:rPr>
          <w:rFonts w:cs="Verdana"/>
          <w:kern w:val="2"/>
          <w:sz w:val="22"/>
          <w:szCs w:val="22"/>
          <w:lang w:val="es-ES"/>
        </w:rPr>
        <w:t>lo que refleja el cambio en la étnica de la población de EE.UU. de los últimos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20</w:t>
      </w:r>
      <w:r w:rsidR="001E6812">
        <w:rPr>
          <w:rFonts w:cs="Verdana"/>
          <w:kern w:val="2"/>
          <w:sz w:val="22"/>
          <w:szCs w:val="22"/>
          <w:lang w:val="es-ES"/>
        </w:rPr>
        <w:t xml:space="preserve"> años predicho por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Pallas, Natriello, </w:t>
      </w:r>
      <w:r w:rsidR="001E6812">
        <w:rPr>
          <w:rFonts w:cs="Verdana"/>
          <w:kern w:val="2"/>
          <w:sz w:val="22"/>
          <w:szCs w:val="22"/>
          <w:lang w:val="es-ES"/>
        </w:rPr>
        <w:t>y</w:t>
      </w:r>
      <w:r w:rsidRPr="00CB4923">
        <w:rPr>
          <w:rFonts w:cs="Verdana"/>
          <w:kern w:val="2"/>
          <w:sz w:val="22"/>
          <w:szCs w:val="22"/>
          <w:lang w:val="es-ES"/>
        </w:rPr>
        <w:t xml:space="preserve"> McDill (1989).  </w:t>
      </w:r>
      <w:r w:rsidR="001E6812" w:rsidRPr="0002211F">
        <w:rPr>
          <w:rFonts w:cs="Verdana"/>
          <w:kern w:val="2"/>
          <w:sz w:val="22"/>
          <w:szCs w:val="22"/>
          <w:lang w:val="es-ES"/>
        </w:rPr>
        <w:t>El informe de</w:t>
      </w:r>
      <w:r w:rsidRPr="0002211F">
        <w:rPr>
          <w:rFonts w:cs="Verdana"/>
          <w:kern w:val="2"/>
          <w:sz w:val="22"/>
          <w:szCs w:val="22"/>
          <w:lang w:val="es-ES"/>
        </w:rPr>
        <w:t xml:space="preserve"> Marder </w:t>
      </w:r>
      <w:r w:rsidR="001E6812" w:rsidRPr="0002211F">
        <w:rPr>
          <w:rFonts w:cs="Verdana"/>
          <w:kern w:val="2"/>
          <w:sz w:val="22"/>
          <w:szCs w:val="22"/>
          <w:lang w:val="es-ES"/>
        </w:rPr>
        <w:t>también encontró más niños</w:t>
      </w:r>
      <w:r w:rsidRPr="0002211F">
        <w:rPr>
          <w:rFonts w:cs="Verdana"/>
          <w:kern w:val="2"/>
          <w:sz w:val="22"/>
          <w:szCs w:val="22"/>
          <w:lang w:val="es-ES"/>
        </w:rPr>
        <w:t xml:space="preserve"> (58%) </w:t>
      </w:r>
      <w:r w:rsidR="001E6812" w:rsidRPr="0002211F">
        <w:rPr>
          <w:rFonts w:cs="Verdana"/>
          <w:kern w:val="2"/>
          <w:sz w:val="22"/>
          <w:szCs w:val="22"/>
          <w:lang w:val="es-ES"/>
        </w:rPr>
        <w:t>que niñas con discapacidad visual</w:t>
      </w:r>
      <w:r w:rsidRPr="0002211F">
        <w:rPr>
          <w:rFonts w:cs="Verdana"/>
          <w:kern w:val="2"/>
          <w:sz w:val="22"/>
          <w:szCs w:val="22"/>
          <w:lang w:val="es-ES"/>
        </w:rPr>
        <w:t xml:space="preserve">, </w:t>
      </w:r>
      <w:r w:rsidR="001E6812">
        <w:rPr>
          <w:rFonts w:cs="Verdana"/>
          <w:kern w:val="2"/>
          <w:sz w:val="22"/>
          <w:szCs w:val="22"/>
          <w:lang w:val="es-ES"/>
        </w:rPr>
        <w:t xml:space="preserve">lo </w:t>
      </w:r>
      <w:r w:rsidR="001E6812" w:rsidRPr="0002211F">
        <w:rPr>
          <w:rFonts w:cs="Verdana"/>
          <w:kern w:val="2"/>
          <w:sz w:val="22"/>
          <w:szCs w:val="22"/>
          <w:lang w:val="es-ES"/>
        </w:rPr>
        <w:t>que otra vez difiere co</w:t>
      </w:r>
      <w:r w:rsidR="001E6812" w:rsidRPr="001E6812">
        <w:rPr>
          <w:rFonts w:cs="Verdana"/>
          <w:kern w:val="2"/>
          <w:sz w:val="22"/>
          <w:szCs w:val="22"/>
          <w:lang w:val="es-ES"/>
        </w:rPr>
        <w:t xml:space="preserve">n </w:t>
      </w:r>
      <w:r w:rsidR="001E6812">
        <w:rPr>
          <w:rFonts w:cs="Verdana"/>
          <w:kern w:val="2"/>
          <w:sz w:val="22"/>
          <w:szCs w:val="22"/>
          <w:lang w:val="es-ES"/>
        </w:rPr>
        <w:t xml:space="preserve">la información actual que indica que el </w:t>
      </w:r>
      <w:r w:rsidRPr="0002211F">
        <w:rPr>
          <w:rFonts w:cs="Verdana"/>
          <w:kern w:val="2"/>
          <w:sz w:val="22"/>
          <w:szCs w:val="22"/>
          <w:lang w:val="es-ES"/>
        </w:rPr>
        <w:t xml:space="preserve">51% </w:t>
      </w:r>
      <w:r w:rsidR="0002211F">
        <w:rPr>
          <w:rFonts w:cs="Verdana"/>
          <w:kern w:val="2"/>
          <w:sz w:val="22"/>
          <w:szCs w:val="22"/>
          <w:lang w:val="es-ES"/>
        </w:rPr>
        <w:t>de los niños de la población general son varones</w:t>
      </w:r>
      <w:r w:rsidRPr="0002211F">
        <w:rPr>
          <w:rFonts w:cs="Verdana"/>
          <w:kern w:val="2"/>
          <w:sz w:val="22"/>
          <w:szCs w:val="22"/>
          <w:lang w:val="es-ES"/>
        </w:rPr>
        <w:t xml:space="preserve"> (Annie E. Casey Foundation, 2018).  </w:t>
      </w:r>
      <w:r w:rsidR="0002211F" w:rsidRPr="0002211F">
        <w:rPr>
          <w:rFonts w:cs="Verdana"/>
          <w:kern w:val="2"/>
          <w:sz w:val="22"/>
          <w:szCs w:val="22"/>
          <w:lang w:val="es-ES"/>
        </w:rPr>
        <w:t>Las diferencias de raza y género desafían la representatividad d</w:t>
      </w:r>
      <w:r w:rsidR="0002211F">
        <w:rPr>
          <w:rFonts w:cs="Verdana"/>
          <w:kern w:val="2"/>
          <w:sz w:val="22"/>
          <w:szCs w:val="22"/>
          <w:lang w:val="es-ES"/>
        </w:rPr>
        <w:t xml:space="preserve">e la muestra del </w:t>
      </w:r>
      <w:r w:rsidRPr="0002211F">
        <w:rPr>
          <w:rFonts w:cs="Verdana"/>
          <w:kern w:val="2"/>
          <w:sz w:val="22"/>
          <w:szCs w:val="22"/>
          <w:lang w:val="es-ES"/>
        </w:rPr>
        <w:t>SEELS.</w:t>
      </w:r>
    </w:p>
    <w:p w:rsidR="00C677FD" w:rsidRPr="0002211F" w:rsidRDefault="00C677FD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226BD6" w:rsidRDefault="0079620F" w:rsidP="009F0EE7">
      <w:pPr>
        <w:spacing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226BD6">
        <w:rPr>
          <w:rFonts w:cs="Verdana"/>
          <w:b/>
          <w:bCs/>
          <w:kern w:val="2"/>
          <w:sz w:val="22"/>
          <w:szCs w:val="22"/>
          <w:lang w:val="es-ES"/>
        </w:rPr>
        <w:t>Discapacidad visual</w:t>
      </w:r>
      <w:r w:rsidR="00C677FD" w:rsidRPr="00226BD6">
        <w:rPr>
          <w:rFonts w:cs="Verdana"/>
          <w:b/>
          <w:bCs/>
          <w:kern w:val="2"/>
          <w:sz w:val="22"/>
          <w:szCs w:val="22"/>
          <w:lang w:val="es-ES"/>
        </w:rPr>
        <w:t>/</w:t>
      </w:r>
      <w:r w:rsidRPr="00226BD6">
        <w:rPr>
          <w:rFonts w:cs="Verdana"/>
          <w:b/>
          <w:bCs/>
          <w:kern w:val="2"/>
          <w:sz w:val="22"/>
          <w:szCs w:val="22"/>
          <w:lang w:val="es-ES"/>
        </w:rPr>
        <w:t>Función visual</w:t>
      </w:r>
    </w:p>
    <w:p w:rsidR="00C677FD" w:rsidRPr="004034A9" w:rsidRDefault="0079620F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F9683F">
        <w:rPr>
          <w:rFonts w:cs="Verdana"/>
          <w:kern w:val="2"/>
          <w:sz w:val="22"/>
          <w:szCs w:val="22"/>
          <w:lang w:val="es-ES"/>
        </w:rPr>
        <w:t xml:space="preserve">Se les pidió a los padres que describan la habilidad visual de sus hijos como </w:t>
      </w:r>
      <w:r w:rsidR="00C677FD" w:rsidRPr="00F9683F">
        <w:rPr>
          <w:rFonts w:cs="Verdana"/>
          <w:kern w:val="2"/>
          <w:sz w:val="22"/>
          <w:szCs w:val="22"/>
          <w:lang w:val="es-ES"/>
        </w:rPr>
        <w:t>“</w:t>
      </w:r>
      <w:r w:rsidRPr="00F9683F">
        <w:rPr>
          <w:rFonts w:cs="Verdana"/>
          <w:kern w:val="2"/>
          <w:sz w:val="22"/>
          <w:szCs w:val="22"/>
          <w:lang w:val="es-ES"/>
        </w:rPr>
        <w:t>poca dificultad para ver</w:t>
      </w:r>
      <w:r w:rsidR="00C677FD" w:rsidRPr="00F9683F">
        <w:rPr>
          <w:rFonts w:cs="Verdana"/>
          <w:kern w:val="2"/>
          <w:sz w:val="22"/>
          <w:szCs w:val="22"/>
          <w:lang w:val="es-ES"/>
        </w:rPr>
        <w:t xml:space="preserve">” (33% </w:t>
      </w:r>
      <w:r w:rsidR="00F9683F" w:rsidRPr="00F9683F">
        <w:rPr>
          <w:rFonts w:cs="Verdana"/>
          <w:kern w:val="2"/>
          <w:sz w:val="22"/>
          <w:szCs w:val="22"/>
          <w:lang w:val="es-ES"/>
        </w:rPr>
        <w:t>de</w:t>
      </w:r>
      <w:r w:rsidR="00F9683F">
        <w:rPr>
          <w:rFonts w:cs="Verdana"/>
          <w:kern w:val="2"/>
          <w:sz w:val="22"/>
          <w:szCs w:val="22"/>
          <w:lang w:val="es-ES"/>
        </w:rPr>
        <w:t xml:space="preserve"> todos los niños atendidos por discapacidad visual</w:t>
      </w:r>
      <w:r w:rsidR="00C677FD" w:rsidRPr="00F9683F">
        <w:rPr>
          <w:rFonts w:cs="Verdana"/>
          <w:kern w:val="2"/>
          <w:sz w:val="22"/>
          <w:szCs w:val="22"/>
          <w:lang w:val="es-ES"/>
        </w:rPr>
        <w:t>), “</w:t>
      </w:r>
      <w:r w:rsidR="00F9683F">
        <w:rPr>
          <w:rFonts w:cs="Verdana"/>
          <w:kern w:val="2"/>
          <w:sz w:val="22"/>
          <w:szCs w:val="22"/>
          <w:lang w:val="es-ES"/>
        </w:rPr>
        <w:t>much</w:t>
      </w:r>
      <w:r w:rsidR="00F9683F" w:rsidRPr="00F9683F">
        <w:rPr>
          <w:rFonts w:cs="Verdana"/>
          <w:kern w:val="2"/>
          <w:sz w:val="22"/>
          <w:szCs w:val="22"/>
          <w:lang w:val="es-ES"/>
        </w:rPr>
        <w:t>a dificultad para ver</w:t>
      </w:r>
      <w:r w:rsidR="00C677FD" w:rsidRPr="00F9683F">
        <w:rPr>
          <w:rFonts w:cs="Verdana"/>
          <w:kern w:val="2"/>
          <w:sz w:val="22"/>
          <w:szCs w:val="22"/>
          <w:lang w:val="es-ES"/>
        </w:rPr>
        <w:t xml:space="preserve">” (51%), </w:t>
      </w:r>
      <w:r w:rsidR="003352BD">
        <w:rPr>
          <w:rFonts w:cs="Verdana"/>
          <w:kern w:val="2"/>
          <w:sz w:val="22"/>
          <w:szCs w:val="22"/>
          <w:lang w:val="es-ES"/>
        </w:rPr>
        <w:t>y</w:t>
      </w:r>
      <w:r w:rsidR="00C677FD" w:rsidRPr="00F9683F">
        <w:rPr>
          <w:rFonts w:cs="Verdana"/>
          <w:kern w:val="2"/>
          <w:sz w:val="22"/>
          <w:szCs w:val="22"/>
          <w:lang w:val="es-ES"/>
        </w:rPr>
        <w:t xml:space="preserve"> “</w:t>
      </w:r>
      <w:r w:rsidR="003352BD">
        <w:rPr>
          <w:rFonts w:cs="Verdana"/>
          <w:kern w:val="2"/>
          <w:sz w:val="22"/>
          <w:szCs w:val="22"/>
          <w:lang w:val="es-ES"/>
        </w:rPr>
        <w:t>sin visión</w:t>
      </w:r>
      <w:r w:rsidR="00C677FD" w:rsidRPr="00F9683F">
        <w:rPr>
          <w:rFonts w:cs="Verdana"/>
          <w:kern w:val="2"/>
          <w:sz w:val="22"/>
          <w:szCs w:val="22"/>
          <w:lang w:val="es-ES"/>
        </w:rPr>
        <w:t xml:space="preserve">” (18%).  </w:t>
      </w:r>
      <w:r w:rsidR="00C677FD" w:rsidRPr="003352BD">
        <w:rPr>
          <w:rFonts w:cs="Verdana"/>
          <w:kern w:val="2"/>
          <w:sz w:val="22"/>
          <w:szCs w:val="22"/>
          <w:lang w:val="es-ES"/>
        </w:rPr>
        <w:t xml:space="preserve">Marder (2006) </w:t>
      </w:r>
      <w:r w:rsidR="003352BD" w:rsidRPr="003352BD">
        <w:rPr>
          <w:rFonts w:cs="Verdana"/>
          <w:kern w:val="2"/>
          <w:sz w:val="22"/>
          <w:szCs w:val="22"/>
          <w:lang w:val="es-ES"/>
        </w:rPr>
        <w:t>clasificó las primeras dos categorías de respuestas como “bajo visión</w:t>
      </w:r>
      <w:r w:rsidR="00C677FD" w:rsidRPr="003352BD">
        <w:rPr>
          <w:rFonts w:cs="Verdana"/>
          <w:kern w:val="2"/>
          <w:sz w:val="22"/>
          <w:szCs w:val="22"/>
          <w:lang w:val="es-ES"/>
        </w:rPr>
        <w:t xml:space="preserve">” </w:t>
      </w:r>
      <w:r w:rsidR="003352BD" w:rsidRPr="003352BD">
        <w:rPr>
          <w:rFonts w:cs="Verdana"/>
          <w:kern w:val="2"/>
          <w:sz w:val="22"/>
          <w:szCs w:val="22"/>
          <w:lang w:val="es-ES"/>
        </w:rPr>
        <w:t>y la</w:t>
      </w:r>
      <w:r w:rsidR="003352BD">
        <w:rPr>
          <w:rFonts w:cs="Verdana"/>
          <w:kern w:val="2"/>
          <w:sz w:val="22"/>
          <w:szCs w:val="22"/>
          <w:lang w:val="es-ES"/>
        </w:rPr>
        <w:t xml:space="preserve"> última como</w:t>
      </w:r>
      <w:r w:rsidR="00C677FD" w:rsidRPr="003352BD">
        <w:rPr>
          <w:rFonts w:cs="Verdana"/>
          <w:kern w:val="2"/>
          <w:sz w:val="22"/>
          <w:szCs w:val="22"/>
          <w:lang w:val="es-ES"/>
        </w:rPr>
        <w:t xml:space="preserve"> “</w:t>
      </w:r>
      <w:r w:rsidR="003352BD">
        <w:rPr>
          <w:rFonts w:cs="Verdana"/>
          <w:kern w:val="2"/>
          <w:sz w:val="22"/>
          <w:szCs w:val="22"/>
          <w:lang w:val="es-ES"/>
        </w:rPr>
        <w:t>ceguera</w:t>
      </w:r>
      <w:r w:rsidR="00C677FD" w:rsidRPr="003352BD">
        <w:rPr>
          <w:rFonts w:cs="Verdana"/>
          <w:kern w:val="2"/>
          <w:sz w:val="22"/>
          <w:szCs w:val="22"/>
          <w:lang w:val="es-ES"/>
        </w:rPr>
        <w:t xml:space="preserve">,” </w:t>
      </w:r>
      <w:r w:rsidR="003352BD">
        <w:rPr>
          <w:rFonts w:cs="Verdana"/>
          <w:kern w:val="2"/>
          <w:sz w:val="22"/>
          <w:szCs w:val="22"/>
          <w:lang w:val="es-ES"/>
        </w:rPr>
        <w:t>pero esta clasificación es subjetiva en el mejor de los casos, y extremadamente precisa en el peor de los casos</w:t>
      </w:r>
      <w:r w:rsidR="00C677FD" w:rsidRPr="003352BD">
        <w:rPr>
          <w:rFonts w:cs="Verdana"/>
          <w:kern w:val="2"/>
          <w:sz w:val="22"/>
          <w:szCs w:val="22"/>
          <w:lang w:val="es-ES"/>
        </w:rPr>
        <w:t xml:space="preserve">.  </w:t>
      </w:r>
      <w:r w:rsidR="003352BD" w:rsidRPr="000C1310">
        <w:rPr>
          <w:rFonts w:cs="Verdana"/>
          <w:kern w:val="2"/>
          <w:sz w:val="22"/>
          <w:szCs w:val="22"/>
          <w:lang w:val="es-ES"/>
        </w:rPr>
        <w:t xml:space="preserve">Mientras que para análisis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preliminares</w:t>
      </w:r>
      <w:r w:rsidR="003352BD" w:rsidRPr="000C1310">
        <w:rPr>
          <w:rFonts w:cs="Verdana"/>
          <w:kern w:val="2"/>
          <w:sz w:val="22"/>
          <w:szCs w:val="22"/>
          <w:lang w:val="es-ES"/>
        </w:rPr>
        <w:t xml:space="preserve"> puede ser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útil</w:t>
      </w:r>
      <w:r w:rsidR="003352BD" w:rsidRPr="000C1310">
        <w:rPr>
          <w:rFonts w:cs="Verdana"/>
          <w:kern w:val="2"/>
          <w:sz w:val="22"/>
          <w:szCs w:val="22"/>
          <w:lang w:val="es-ES"/>
        </w:rPr>
        <w:t xml:space="preserve">, no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se ajusta a otras clasificaciones más ampliamente aceptadas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, </w:t>
      </w:r>
      <w:r w:rsidR="000C1310">
        <w:rPr>
          <w:rFonts w:cs="Verdana"/>
          <w:kern w:val="2"/>
          <w:sz w:val="22"/>
          <w:szCs w:val="22"/>
          <w:lang w:val="es-ES"/>
        </w:rPr>
        <w:t>como aquellas de la Organización Mundial de la Salud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 (2019), </w:t>
      </w:r>
      <w:r w:rsidR="000C1310">
        <w:rPr>
          <w:rFonts w:cs="Verdana"/>
          <w:kern w:val="2"/>
          <w:sz w:val="22"/>
          <w:szCs w:val="22"/>
          <w:lang w:val="es-ES"/>
        </w:rPr>
        <w:t>o del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 </w:t>
      </w:r>
      <w:r w:rsidR="000C1310">
        <w:rPr>
          <w:rFonts w:cs="Verdana"/>
          <w:kern w:val="2"/>
          <w:sz w:val="22"/>
          <w:szCs w:val="22"/>
          <w:lang w:val="es-ES"/>
        </w:rPr>
        <w:t xml:space="preserve">Centro </w:t>
      </w:r>
      <w:r w:rsidR="00C677FD" w:rsidRPr="000C1310">
        <w:rPr>
          <w:rFonts w:cs="Verdana"/>
          <w:kern w:val="2"/>
          <w:sz w:val="22"/>
          <w:szCs w:val="22"/>
          <w:lang w:val="es-ES"/>
        </w:rPr>
        <w:t>Na</w:t>
      </w:r>
      <w:r w:rsidR="000C1310">
        <w:rPr>
          <w:rFonts w:cs="Verdana"/>
          <w:kern w:val="2"/>
          <w:sz w:val="22"/>
          <w:szCs w:val="22"/>
          <w:lang w:val="es-ES"/>
        </w:rPr>
        <w:t>c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ional </w:t>
      </w:r>
      <w:r w:rsidR="000C1310">
        <w:rPr>
          <w:rFonts w:cs="Verdana"/>
          <w:kern w:val="2"/>
          <w:sz w:val="22"/>
          <w:szCs w:val="22"/>
          <w:lang w:val="es-ES"/>
        </w:rPr>
        <w:t xml:space="preserve">para la Salud Visual y Ocular de los Niños 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(Ruderman, 2016).  </w:t>
      </w:r>
      <w:r w:rsidR="00C677FD" w:rsidRPr="000C1310">
        <w:rPr>
          <w:rFonts w:cs="Verdana"/>
          <w:kern w:val="2"/>
          <w:sz w:val="22"/>
          <w:szCs w:val="22"/>
          <w:lang w:val="es-ES"/>
        </w:rPr>
        <w:lastRenderedPageBreak/>
        <w:t xml:space="preserve">Hatton, Ivy,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y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 Boyer (2013)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hallaron que el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 60.2%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de una muestra de niños de</w:t>
      </w:r>
      <w:r w:rsidR="000C1310">
        <w:rPr>
          <w:rFonts w:cs="Verdana"/>
          <w:kern w:val="2"/>
          <w:sz w:val="22"/>
          <w:szCs w:val="22"/>
          <w:lang w:val="es-ES"/>
        </w:rPr>
        <w:t>sde</w:t>
      </w:r>
      <w:r w:rsidR="000C1310" w:rsidRPr="000C1310">
        <w:rPr>
          <w:rFonts w:cs="Verdana"/>
          <w:kern w:val="2"/>
          <w:sz w:val="22"/>
          <w:szCs w:val="22"/>
          <w:lang w:val="es-ES"/>
        </w:rPr>
        <w:t xml:space="preserve"> recién nacidos a tres años de edad </w:t>
      </w:r>
      <w:r w:rsidR="00C677FD" w:rsidRPr="000C1310">
        <w:rPr>
          <w:rFonts w:cs="Verdana"/>
          <w:kern w:val="2"/>
          <w:sz w:val="22"/>
          <w:szCs w:val="22"/>
          <w:lang w:val="es-ES"/>
        </w:rPr>
        <w:t>(n = 5</w:t>
      </w:r>
      <w:r w:rsidR="000C1310" w:rsidRPr="000C1310">
        <w:rPr>
          <w:rFonts w:cs="Verdana"/>
          <w:kern w:val="2"/>
          <w:sz w:val="22"/>
          <w:szCs w:val="22"/>
          <w:lang w:val="es-ES"/>
        </w:rPr>
        <w:t>.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931)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eran ciego</w:t>
      </w:r>
      <w:r w:rsidR="000C1310">
        <w:rPr>
          <w:rFonts w:cs="Verdana"/>
          <w:kern w:val="2"/>
          <w:sz w:val="22"/>
          <w:szCs w:val="22"/>
          <w:lang w:val="es-ES"/>
        </w:rPr>
        <w:t>s según la ley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.  Snyder (2018),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utilizó una muestra de 588 niños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 </w:t>
      </w:r>
      <w:r w:rsidR="000C1310" w:rsidRPr="000C1310">
        <w:rPr>
          <w:rFonts w:cs="Verdana"/>
          <w:kern w:val="2"/>
          <w:sz w:val="22"/>
          <w:szCs w:val="22"/>
          <w:lang w:val="es-ES"/>
        </w:rPr>
        <w:t>de</w:t>
      </w:r>
      <w:r w:rsidR="000C1310">
        <w:rPr>
          <w:rFonts w:cs="Verdana"/>
          <w:kern w:val="2"/>
          <w:sz w:val="22"/>
          <w:szCs w:val="22"/>
          <w:lang w:val="es-ES"/>
        </w:rPr>
        <w:t>sde</w:t>
      </w:r>
      <w:r w:rsidR="000C1310" w:rsidRPr="000C1310">
        <w:rPr>
          <w:rFonts w:cs="Verdana"/>
          <w:kern w:val="2"/>
          <w:sz w:val="22"/>
          <w:szCs w:val="22"/>
          <w:lang w:val="es-ES"/>
        </w:rPr>
        <w:t xml:space="preserve"> recién nacidos a tres años de edad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, </w:t>
      </w:r>
      <w:r w:rsidR="000C1310">
        <w:rPr>
          <w:rFonts w:cs="Verdana"/>
          <w:kern w:val="2"/>
          <w:sz w:val="22"/>
          <w:szCs w:val="22"/>
          <w:lang w:val="es-ES"/>
        </w:rPr>
        <w:t xml:space="preserve">y halló que el 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41% </w:t>
      </w:r>
      <w:r w:rsidR="000C1310">
        <w:rPr>
          <w:rFonts w:cs="Verdana"/>
          <w:kern w:val="2"/>
          <w:sz w:val="22"/>
          <w:szCs w:val="22"/>
          <w:lang w:val="es-ES"/>
        </w:rPr>
        <w:t xml:space="preserve">tenía baja visión y el 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35% </w:t>
      </w:r>
      <w:r w:rsidR="000C1310">
        <w:rPr>
          <w:rFonts w:cs="Verdana"/>
          <w:kern w:val="2"/>
          <w:sz w:val="22"/>
          <w:szCs w:val="22"/>
          <w:lang w:val="es-ES"/>
        </w:rPr>
        <w:t>se ajustaban a la definición de ceguera</w:t>
      </w:r>
      <w:r w:rsidR="00C677FD" w:rsidRPr="000C1310">
        <w:rPr>
          <w:rFonts w:cs="Verdana"/>
          <w:kern w:val="2"/>
          <w:sz w:val="22"/>
          <w:szCs w:val="22"/>
          <w:lang w:val="es-ES"/>
        </w:rPr>
        <w:t xml:space="preserve">.  </w:t>
      </w:r>
      <w:r w:rsidR="000C1310" w:rsidRPr="004034A9">
        <w:rPr>
          <w:rFonts w:cs="Verdana"/>
          <w:kern w:val="2"/>
          <w:sz w:val="22"/>
          <w:szCs w:val="22"/>
          <w:lang w:val="es-ES"/>
        </w:rPr>
        <w:t xml:space="preserve">Una vez más, </w:t>
      </w:r>
      <w:r w:rsidR="004034A9" w:rsidRPr="004034A9">
        <w:rPr>
          <w:rFonts w:cs="Verdana"/>
          <w:kern w:val="2"/>
          <w:sz w:val="22"/>
          <w:szCs w:val="22"/>
          <w:lang w:val="es-ES"/>
        </w:rPr>
        <w:t>las definiciones no estandarizadas hacen que sea difícil comparar las tendencias en e</w:t>
      </w:r>
      <w:r w:rsidR="004034A9">
        <w:rPr>
          <w:rFonts w:cs="Verdana"/>
          <w:kern w:val="2"/>
          <w:sz w:val="22"/>
          <w:szCs w:val="22"/>
          <w:lang w:val="es-ES"/>
        </w:rPr>
        <w:t>l estatus de la discapacidad visual entre los estudios</w:t>
      </w:r>
      <w:r w:rsidR="00C677FD" w:rsidRPr="004034A9">
        <w:rPr>
          <w:rFonts w:cs="Verdana"/>
          <w:kern w:val="2"/>
          <w:sz w:val="22"/>
          <w:szCs w:val="22"/>
          <w:lang w:val="es-ES"/>
        </w:rPr>
        <w:t>,</w:t>
      </w:r>
      <w:r w:rsidR="004034A9">
        <w:rPr>
          <w:rFonts w:cs="Verdana"/>
          <w:kern w:val="2"/>
          <w:sz w:val="22"/>
          <w:szCs w:val="22"/>
          <w:lang w:val="es-ES"/>
        </w:rPr>
        <w:t xml:space="preserve"> y sería útil contar con sistemas de clasificación estandarizados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.  </w:t>
      </w:r>
      <w:r w:rsidR="004034A9" w:rsidRPr="004034A9">
        <w:rPr>
          <w:rFonts w:cs="Verdana"/>
          <w:kern w:val="2"/>
          <w:sz w:val="22"/>
          <w:szCs w:val="22"/>
          <w:lang w:val="es-ES"/>
        </w:rPr>
        <w:t>Por otro lado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, </w:t>
      </w:r>
      <w:r w:rsidR="004034A9" w:rsidRPr="004034A9">
        <w:rPr>
          <w:rFonts w:cs="Verdana"/>
          <w:kern w:val="2"/>
          <w:sz w:val="22"/>
          <w:szCs w:val="22"/>
          <w:lang w:val="es-ES"/>
        </w:rPr>
        <w:t xml:space="preserve">los padres son fuentes confiables sobre la función visual de sus hijos </w:t>
      </w:r>
      <w:r w:rsidR="00C677FD" w:rsidRPr="004034A9">
        <w:rPr>
          <w:rFonts w:cs="Verdana"/>
          <w:kern w:val="2"/>
          <w:sz w:val="22"/>
          <w:szCs w:val="22"/>
          <w:lang w:val="es-ES"/>
        </w:rPr>
        <w:t>(</w:t>
      </w:r>
      <w:r w:rsidR="004034A9" w:rsidRPr="004034A9">
        <w:rPr>
          <w:rFonts w:cs="Verdana"/>
          <w:kern w:val="2"/>
          <w:sz w:val="22"/>
          <w:szCs w:val="22"/>
          <w:lang w:val="es-ES"/>
        </w:rPr>
        <w:t>vea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, </w:t>
      </w:r>
      <w:r w:rsidR="004034A9" w:rsidRPr="004034A9">
        <w:rPr>
          <w:rFonts w:cs="Verdana"/>
          <w:kern w:val="2"/>
          <w:sz w:val="22"/>
          <w:szCs w:val="22"/>
          <w:lang w:val="es-ES"/>
        </w:rPr>
        <w:t>por ejemplo</w:t>
      </w:r>
      <w:r w:rsidR="00C677FD" w:rsidRPr="004034A9">
        <w:rPr>
          <w:rFonts w:cs="Verdana"/>
          <w:kern w:val="2"/>
          <w:sz w:val="22"/>
          <w:szCs w:val="22"/>
          <w:lang w:val="es-ES"/>
        </w:rPr>
        <w:t>, Bussye, Smith, Bailey, &amp;</w:t>
      </w:r>
      <w:r w:rsidR="004034A9" w:rsidRPr="004034A9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Simeonsson, 1993), </w:t>
      </w:r>
      <w:r w:rsidR="004034A9">
        <w:rPr>
          <w:rFonts w:cs="Verdana"/>
          <w:kern w:val="2"/>
          <w:sz w:val="22"/>
          <w:szCs w:val="22"/>
          <w:lang w:val="es-ES"/>
        </w:rPr>
        <w:t xml:space="preserve">pero el problema está en las opciones que se les dio  </w:t>
      </w:r>
      <w:r w:rsidR="00C677FD" w:rsidRPr="004034A9">
        <w:rPr>
          <w:rFonts w:cs="Verdana"/>
          <w:kern w:val="2"/>
          <w:sz w:val="22"/>
          <w:szCs w:val="22"/>
          <w:lang w:val="es-ES"/>
        </w:rPr>
        <w:t>(</w:t>
      </w:r>
      <w:r w:rsidR="004034A9">
        <w:rPr>
          <w:rFonts w:cs="Verdana"/>
          <w:kern w:val="2"/>
          <w:sz w:val="22"/>
          <w:szCs w:val="22"/>
          <w:lang w:val="es-ES"/>
        </w:rPr>
        <w:t>solo tres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), </w:t>
      </w:r>
      <w:r w:rsidR="004034A9">
        <w:rPr>
          <w:rFonts w:cs="Verdana"/>
          <w:kern w:val="2"/>
          <w:sz w:val="22"/>
          <w:szCs w:val="22"/>
          <w:lang w:val="es-ES"/>
        </w:rPr>
        <w:t>y al condensar tres categorías en dos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. </w:t>
      </w:r>
      <w:r w:rsidR="0032714A">
        <w:rPr>
          <w:rFonts w:cs="Verdana"/>
          <w:kern w:val="2"/>
          <w:sz w:val="22"/>
          <w:szCs w:val="22"/>
          <w:lang w:val="es-ES"/>
        </w:rPr>
        <w:t>Para</w:t>
      </w:r>
      <w:r w:rsidR="004034A9" w:rsidRPr="004034A9">
        <w:rPr>
          <w:rFonts w:cs="Verdana"/>
          <w:kern w:val="2"/>
          <w:sz w:val="22"/>
          <w:szCs w:val="22"/>
          <w:lang w:val="es-ES"/>
        </w:rPr>
        <w:t xml:space="preserve"> la discapacidad visual, </w:t>
      </w:r>
      <w:r w:rsidR="00C677FD" w:rsidRPr="004034A9">
        <w:rPr>
          <w:rFonts w:cs="Verdana"/>
          <w:kern w:val="2"/>
          <w:sz w:val="22"/>
          <w:szCs w:val="22"/>
          <w:lang w:val="es-ES"/>
        </w:rPr>
        <w:t>“</w:t>
      </w:r>
      <w:r w:rsidR="004034A9" w:rsidRPr="004034A9">
        <w:rPr>
          <w:rFonts w:cs="Verdana"/>
          <w:kern w:val="2"/>
          <w:sz w:val="22"/>
          <w:szCs w:val="22"/>
          <w:lang w:val="es-ES"/>
        </w:rPr>
        <w:t>poca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” </w:t>
      </w:r>
      <w:r w:rsidR="004034A9" w:rsidRPr="004034A9">
        <w:rPr>
          <w:rFonts w:cs="Verdana"/>
          <w:kern w:val="2"/>
          <w:sz w:val="22"/>
          <w:szCs w:val="22"/>
          <w:lang w:val="es-ES"/>
        </w:rPr>
        <w:t>y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 “</w:t>
      </w:r>
      <w:r w:rsidR="004034A9" w:rsidRPr="004034A9">
        <w:rPr>
          <w:rFonts w:cs="Verdana"/>
          <w:kern w:val="2"/>
          <w:sz w:val="22"/>
          <w:szCs w:val="22"/>
          <w:lang w:val="es-ES"/>
        </w:rPr>
        <w:t>mucha</w:t>
      </w:r>
      <w:r w:rsidR="00C677FD" w:rsidRPr="004034A9">
        <w:rPr>
          <w:rFonts w:cs="Verdana"/>
          <w:kern w:val="2"/>
          <w:sz w:val="22"/>
          <w:szCs w:val="22"/>
          <w:lang w:val="es-ES"/>
        </w:rPr>
        <w:t xml:space="preserve">” </w:t>
      </w:r>
      <w:r w:rsidR="004034A9" w:rsidRPr="004034A9">
        <w:rPr>
          <w:rFonts w:cs="Verdana"/>
          <w:kern w:val="2"/>
          <w:sz w:val="22"/>
          <w:szCs w:val="22"/>
          <w:lang w:val="es-ES"/>
        </w:rPr>
        <w:t>dificultad par</w:t>
      </w:r>
      <w:r w:rsidR="004034A9">
        <w:rPr>
          <w:rFonts w:cs="Verdana"/>
          <w:kern w:val="2"/>
          <w:sz w:val="22"/>
          <w:szCs w:val="22"/>
          <w:lang w:val="es-ES"/>
        </w:rPr>
        <w:t xml:space="preserve">a ver </w:t>
      </w:r>
      <w:r w:rsidR="0032714A">
        <w:rPr>
          <w:rFonts w:cs="Verdana"/>
          <w:kern w:val="2"/>
          <w:sz w:val="22"/>
          <w:szCs w:val="22"/>
          <w:lang w:val="es-ES"/>
        </w:rPr>
        <w:t>cubren</w:t>
      </w:r>
      <w:r w:rsidR="004034A9">
        <w:rPr>
          <w:rFonts w:cs="Verdana"/>
          <w:kern w:val="2"/>
          <w:sz w:val="22"/>
          <w:szCs w:val="22"/>
          <w:lang w:val="es-ES"/>
        </w:rPr>
        <w:t xml:space="preserve"> un amplio rango de función visual, y no pueden ser consideradas categorías diferentes</w:t>
      </w:r>
      <w:r w:rsidR="00C677FD" w:rsidRPr="004034A9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4034A9" w:rsidRDefault="00C677FD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8855B4" w:rsidRDefault="00CA4C7C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8855B4">
        <w:rPr>
          <w:rFonts w:cs="Verdana"/>
          <w:b/>
          <w:bCs/>
          <w:kern w:val="2"/>
          <w:sz w:val="22"/>
          <w:szCs w:val="22"/>
          <w:lang w:val="es-ES"/>
        </w:rPr>
        <w:t>Entendiendo las discapacidades adicionales</w:t>
      </w:r>
    </w:p>
    <w:p w:rsidR="00C677FD" w:rsidRPr="0084021A" w:rsidRDefault="00226BD6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226BD6">
        <w:rPr>
          <w:rFonts w:cs="Verdana"/>
          <w:kern w:val="2"/>
          <w:sz w:val="22"/>
          <w:szCs w:val="22"/>
          <w:lang w:val="es-ES"/>
        </w:rPr>
        <w:t xml:space="preserve">Solo un poco más de la mitad 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(51%) </w:t>
      </w:r>
      <w:r w:rsidRPr="00226BD6">
        <w:rPr>
          <w:rFonts w:cs="Verdana"/>
          <w:kern w:val="2"/>
          <w:sz w:val="22"/>
          <w:szCs w:val="22"/>
          <w:lang w:val="es-ES"/>
        </w:rPr>
        <w:t>de la muestra de estudiantes con discapacidad visual del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SEELS </w:t>
      </w:r>
      <w:r w:rsidRPr="00226BD6">
        <w:rPr>
          <w:rFonts w:cs="Verdana"/>
          <w:kern w:val="2"/>
          <w:sz w:val="22"/>
          <w:szCs w:val="22"/>
          <w:lang w:val="es-ES"/>
        </w:rPr>
        <w:t>no</w:t>
      </w:r>
      <w:r>
        <w:rPr>
          <w:rFonts w:cs="Verdana"/>
          <w:kern w:val="2"/>
          <w:sz w:val="22"/>
          <w:szCs w:val="22"/>
          <w:lang w:val="es-ES"/>
        </w:rPr>
        <w:t xml:space="preserve"> tenía discapacidades adicionales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; 23% </w:t>
      </w:r>
      <w:r>
        <w:rPr>
          <w:rFonts w:cs="Verdana"/>
          <w:kern w:val="2"/>
          <w:sz w:val="22"/>
          <w:szCs w:val="22"/>
          <w:lang w:val="es-ES"/>
        </w:rPr>
        <w:t>tenía una discapacidad adicional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, 11% </w:t>
      </w:r>
      <w:r>
        <w:rPr>
          <w:rFonts w:cs="Verdana"/>
          <w:kern w:val="2"/>
          <w:sz w:val="22"/>
          <w:szCs w:val="22"/>
          <w:lang w:val="es-ES"/>
        </w:rPr>
        <w:t>tenía dos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15% </w:t>
      </w:r>
      <w:r>
        <w:rPr>
          <w:rFonts w:cs="Verdana"/>
          <w:kern w:val="2"/>
          <w:sz w:val="22"/>
          <w:szCs w:val="22"/>
          <w:lang w:val="es-ES"/>
        </w:rPr>
        <w:t>tenía tres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. </w:t>
      </w:r>
      <w:r w:rsidRPr="00226BD6">
        <w:rPr>
          <w:rFonts w:cs="Verdana"/>
          <w:kern w:val="2"/>
          <w:sz w:val="22"/>
          <w:szCs w:val="22"/>
          <w:lang w:val="es-ES"/>
        </w:rPr>
        <w:t>Las di</w:t>
      </w:r>
      <w:r w:rsidR="0084021A">
        <w:rPr>
          <w:rFonts w:cs="Verdana"/>
          <w:kern w:val="2"/>
          <w:sz w:val="22"/>
          <w:szCs w:val="22"/>
          <w:lang w:val="es-ES"/>
        </w:rPr>
        <w:t>scapacidades informadas más com</w:t>
      </w:r>
      <w:r w:rsidRPr="00226BD6">
        <w:rPr>
          <w:rFonts w:cs="Verdana"/>
          <w:kern w:val="2"/>
          <w:sz w:val="22"/>
          <w:szCs w:val="22"/>
          <w:lang w:val="es-ES"/>
        </w:rPr>
        <w:t xml:space="preserve">unes eran </w:t>
      </w:r>
      <w:r w:rsidR="0084021A">
        <w:rPr>
          <w:rFonts w:cs="Verdana"/>
          <w:kern w:val="2"/>
          <w:sz w:val="22"/>
          <w:szCs w:val="22"/>
          <w:lang w:val="es-ES"/>
        </w:rPr>
        <w:t>d</w:t>
      </w:r>
      <w:r w:rsidRPr="00226BD6">
        <w:rPr>
          <w:rFonts w:cs="Verdana"/>
          <w:kern w:val="2"/>
          <w:sz w:val="22"/>
          <w:szCs w:val="22"/>
          <w:lang w:val="es-ES"/>
        </w:rPr>
        <w:t xml:space="preserve">iscapacidad del habla/lenguaje, </w:t>
      </w:r>
      <w:r>
        <w:rPr>
          <w:rFonts w:cs="Verdana"/>
          <w:kern w:val="2"/>
          <w:sz w:val="22"/>
          <w:szCs w:val="22"/>
          <w:lang w:val="es-ES"/>
        </w:rPr>
        <w:t>discapacidad de la salud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lo que incluye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TDAH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), </w:t>
      </w:r>
      <w:r>
        <w:rPr>
          <w:rFonts w:cs="Verdana"/>
          <w:kern w:val="2"/>
          <w:sz w:val="22"/>
          <w:szCs w:val="22"/>
          <w:lang w:val="es-ES"/>
        </w:rPr>
        <w:t>discapacidades de aprendizaje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y retraso mental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(</w:t>
      </w:r>
      <w:r>
        <w:rPr>
          <w:rFonts w:cs="Verdana"/>
          <w:kern w:val="2"/>
          <w:sz w:val="22"/>
          <w:szCs w:val="22"/>
          <w:lang w:val="es-ES"/>
        </w:rPr>
        <w:t>RM</w:t>
      </w:r>
      <w:r w:rsidR="00C677FD" w:rsidRPr="00226BD6">
        <w:rPr>
          <w:rFonts w:cs="Verdana"/>
          <w:kern w:val="2"/>
          <w:sz w:val="22"/>
          <w:szCs w:val="22"/>
          <w:lang w:val="es-ES"/>
        </w:rPr>
        <w:t>).  (</w:t>
      </w:r>
      <w:r w:rsidRPr="00226BD6">
        <w:rPr>
          <w:rFonts w:cs="Verdana"/>
          <w:kern w:val="2"/>
          <w:sz w:val="22"/>
          <w:szCs w:val="22"/>
          <w:lang w:val="es-ES"/>
        </w:rPr>
        <w:t>La terminología actual utilizada en los Estados Unid</w:t>
      </w:r>
      <w:r>
        <w:rPr>
          <w:rFonts w:cs="Verdana"/>
          <w:kern w:val="2"/>
          <w:sz w:val="22"/>
          <w:szCs w:val="22"/>
          <w:lang w:val="es-ES"/>
        </w:rPr>
        <w:t>os es discapacidad intelectual y no retraso mental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.)  Marder (2006) </w:t>
      </w:r>
      <w:r w:rsidRPr="00226BD6">
        <w:rPr>
          <w:rFonts w:cs="Verdana"/>
          <w:kern w:val="2"/>
          <w:sz w:val="22"/>
          <w:szCs w:val="22"/>
          <w:lang w:val="es-ES"/>
        </w:rPr>
        <w:t>no encontró ninguna relación entre las otras discapacidades y la discapacidad visual re</w:t>
      </w:r>
      <w:r>
        <w:rPr>
          <w:rFonts w:cs="Verdana"/>
          <w:kern w:val="2"/>
          <w:sz w:val="22"/>
          <w:szCs w:val="22"/>
          <w:lang w:val="es-ES"/>
        </w:rPr>
        <w:t>specto a los resultados de los alumnos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a excepción del retraso mental y e</w:t>
      </w:r>
      <w:r w:rsidR="0084021A">
        <w:rPr>
          <w:rFonts w:cs="Verdana"/>
          <w:kern w:val="2"/>
          <w:sz w:val="22"/>
          <w:szCs w:val="22"/>
          <w:lang w:val="es-ES"/>
        </w:rPr>
        <w:t>l retraso en el desarrollo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 (</w:t>
      </w:r>
      <w:r w:rsidR="0084021A">
        <w:rPr>
          <w:rFonts w:cs="Verdana"/>
          <w:kern w:val="2"/>
          <w:sz w:val="22"/>
          <w:szCs w:val="22"/>
          <w:lang w:val="es-ES"/>
        </w:rPr>
        <w:t>RM</w:t>
      </w:r>
      <w:r w:rsidR="00C677FD" w:rsidRPr="00226BD6">
        <w:rPr>
          <w:rFonts w:cs="Verdana"/>
          <w:kern w:val="2"/>
          <w:sz w:val="22"/>
          <w:szCs w:val="22"/>
          <w:lang w:val="es-ES"/>
        </w:rPr>
        <w:t>/</w:t>
      </w:r>
      <w:r w:rsidR="0084021A">
        <w:rPr>
          <w:rFonts w:cs="Verdana"/>
          <w:kern w:val="2"/>
          <w:sz w:val="22"/>
          <w:szCs w:val="22"/>
          <w:lang w:val="es-ES"/>
        </w:rPr>
        <w:t>R</w:t>
      </w:r>
      <w:r w:rsidR="00C677FD" w:rsidRPr="00226BD6">
        <w:rPr>
          <w:rFonts w:cs="Verdana"/>
          <w:kern w:val="2"/>
          <w:sz w:val="22"/>
          <w:szCs w:val="22"/>
          <w:lang w:val="es-ES"/>
        </w:rPr>
        <w:t xml:space="preserve">D).  </w:t>
      </w:r>
      <w:r w:rsidR="0084021A" w:rsidRPr="0084021A">
        <w:rPr>
          <w:rFonts w:cs="Verdana"/>
          <w:kern w:val="2"/>
          <w:sz w:val="22"/>
          <w:szCs w:val="22"/>
          <w:lang w:val="es-ES"/>
        </w:rPr>
        <w:t xml:space="preserve">Esta relación guió el resto del informe, que examinó las grandes variables de resultado 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</w:t>
      </w:r>
      <w:r w:rsidR="0084021A" w:rsidRPr="0084021A">
        <w:rPr>
          <w:rFonts w:cs="Verdana"/>
          <w:kern w:val="2"/>
          <w:sz w:val="22"/>
          <w:szCs w:val="22"/>
          <w:lang w:val="es-ES"/>
        </w:rPr>
        <w:t>co</w:t>
      </w:r>
      <w:r w:rsidR="0084021A">
        <w:rPr>
          <w:rFonts w:cs="Verdana"/>
          <w:kern w:val="2"/>
          <w:sz w:val="22"/>
          <w:szCs w:val="22"/>
          <w:lang w:val="es-ES"/>
        </w:rPr>
        <w:t>mparando estudiantes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</w:t>
      </w:r>
      <w:r w:rsidR="0084021A">
        <w:rPr>
          <w:rFonts w:cs="Verdana"/>
          <w:i/>
          <w:iCs/>
          <w:kern w:val="2"/>
          <w:sz w:val="22"/>
          <w:szCs w:val="22"/>
          <w:lang w:val="es-ES"/>
        </w:rPr>
        <w:t>s</w:t>
      </w:r>
      <w:r w:rsidR="00C677FD" w:rsidRPr="0084021A">
        <w:rPr>
          <w:rFonts w:cs="Verdana"/>
          <w:i/>
          <w:iCs/>
          <w:kern w:val="2"/>
          <w:sz w:val="22"/>
          <w:szCs w:val="22"/>
          <w:lang w:val="es-ES"/>
        </w:rPr>
        <w:t>i</w:t>
      </w:r>
      <w:r w:rsidR="0084021A">
        <w:rPr>
          <w:rFonts w:cs="Verdana"/>
          <w:i/>
          <w:iCs/>
          <w:kern w:val="2"/>
          <w:sz w:val="22"/>
          <w:szCs w:val="22"/>
          <w:lang w:val="es-ES"/>
        </w:rPr>
        <w:t>n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</w:t>
      </w:r>
      <w:r w:rsidR="0084021A">
        <w:rPr>
          <w:rFonts w:cs="Verdana"/>
          <w:kern w:val="2"/>
          <w:sz w:val="22"/>
          <w:szCs w:val="22"/>
          <w:lang w:val="es-ES"/>
        </w:rPr>
        <w:t>RM</w:t>
      </w:r>
      <w:r w:rsidR="00C677FD" w:rsidRPr="0084021A">
        <w:rPr>
          <w:rFonts w:cs="Verdana"/>
          <w:kern w:val="2"/>
          <w:sz w:val="22"/>
          <w:szCs w:val="22"/>
          <w:lang w:val="es-ES"/>
        </w:rPr>
        <w:t>/</w:t>
      </w:r>
      <w:r w:rsidR="0084021A">
        <w:rPr>
          <w:rFonts w:cs="Verdana"/>
          <w:kern w:val="2"/>
          <w:sz w:val="22"/>
          <w:szCs w:val="22"/>
          <w:lang w:val="es-ES"/>
        </w:rPr>
        <w:t>R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D (82%), </w:t>
      </w:r>
      <w:r w:rsidR="0084021A">
        <w:rPr>
          <w:rFonts w:cs="Verdana"/>
          <w:kern w:val="2"/>
          <w:sz w:val="22"/>
          <w:szCs w:val="22"/>
          <w:lang w:val="es-ES"/>
        </w:rPr>
        <w:t>y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</w:t>
      </w:r>
      <w:r w:rsidR="0084021A">
        <w:rPr>
          <w:rFonts w:cs="Verdana"/>
          <w:i/>
          <w:iCs/>
          <w:kern w:val="2"/>
          <w:sz w:val="22"/>
          <w:szCs w:val="22"/>
          <w:lang w:val="es-ES"/>
        </w:rPr>
        <w:t>con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</w:t>
      </w:r>
      <w:r w:rsidR="0084021A">
        <w:rPr>
          <w:rFonts w:cs="Verdana"/>
          <w:kern w:val="2"/>
          <w:sz w:val="22"/>
          <w:szCs w:val="22"/>
          <w:lang w:val="es-ES"/>
        </w:rPr>
        <w:t>RM</w:t>
      </w:r>
      <w:r w:rsidR="0084021A" w:rsidRPr="0084021A">
        <w:rPr>
          <w:rFonts w:cs="Verdana"/>
          <w:kern w:val="2"/>
          <w:sz w:val="22"/>
          <w:szCs w:val="22"/>
          <w:lang w:val="es-ES"/>
        </w:rPr>
        <w:t>/</w:t>
      </w:r>
      <w:r w:rsidR="0084021A">
        <w:rPr>
          <w:rFonts w:cs="Verdana"/>
          <w:kern w:val="2"/>
          <w:sz w:val="22"/>
          <w:szCs w:val="22"/>
          <w:lang w:val="es-ES"/>
        </w:rPr>
        <w:t>R</w:t>
      </w:r>
      <w:r w:rsidR="0084021A" w:rsidRPr="0084021A">
        <w:rPr>
          <w:rFonts w:cs="Verdana"/>
          <w:kern w:val="2"/>
          <w:sz w:val="22"/>
          <w:szCs w:val="22"/>
          <w:lang w:val="es-ES"/>
        </w:rPr>
        <w:t xml:space="preserve">D 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(18%). </w:t>
      </w:r>
      <w:r w:rsidR="0084021A" w:rsidRPr="0084021A">
        <w:rPr>
          <w:rFonts w:cs="Verdana"/>
          <w:kern w:val="2"/>
          <w:sz w:val="22"/>
          <w:szCs w:val="22"/>
          <w:lang w:val="es-ES"/>
        </w:rPr>
        <w:t>Curiosamente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, </w:t>
      </w:r>
      <w:r w:rsidR="0084021A" w:rsidRPr="0084021A">
        <w:rPr>
          <w:rFonts w:cs="Verdana"/>
          <w:kern w:val="2"/>
          <w:sz w:val="22"/>
          <w:szCs w:val="22"/>
          <w:lang w:val="es-ES"/>
        </w:rPr>
        <w:t>RM/RD aparent</w:t>
      </w:r>
      <w:r w:rsidR="0084021A">
        <w:rPr>
          <w:rFonts w:cs="Verdana"/>
          <w:kern w:val="2"/>
          <w:sz w:val="22"/>
          <w:szCs w:val="22"/>
          <w:lang w:val="es-ES"/>
        </w:rPr>
        <w:t>ó</w:t>
      </w:r>
      <w:r w:rsidR="0084021A" w:rsidRPr="0084021A">
        <w:rPr>
          <w:rFonts w:cs="Verdana"/>
          <w:kern w:val="2"/>
          <w:sz w:val="22"/>
          <w:szCs w:val="22"/>
          <w:lang w:val="es-ES"/>
        </w:rPr>
        <w:t xml:space="preserve"> ser más prevalente entre los estudiantes completamente ciegos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(38%) </w:t>
      </w:r>
      <w:r w:rsidR="0084021A">
        <w:rPr>
          <w:rFonts w:cs="Verdana"/>
          <w:kern w:val="2"/>
          <w:sz w:val="22"/>
          <w:szCs w:val="22"/>
          <w:lang w:val="es-ES"/>
        </w:rPr>
        <w:t>que entre los estudiantes con discapacidad visual leve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(14%) (</w:t>
      </w:r>
      <w:r w:rsidR="0084021A">
        <w:rPr>
          <w:rFonts w:cs="Verdana"/>
          <w:kern w:val="2"/>
          <w:sz w:val="22"/>
          <w:szCs w:val="22"/>
          <w:lang w:val="es-ES"/>
        </w:rPr>
        <w:t>según la definición dada arriba</w:t>
      </w:r>
      <w:r w:rsidR="00C677FD" w:rsidRPr="0084021A">
        <w:rPr>
          <w:rFonts w:cs="Verdana"/>
          <w:kern w:val="2"/>
          <w:sz w:val="22"/>
          <w:szCs w:val="22"/>
          <w:lang w:val="es-ES"/>
        </w:rPr>
        <w:t>).</w:t>
      </w:r>
    </w:p>
    <w:p w:rsidR="00C677FD" w:rsidRPr="000A17FD" w:rsidRDefault="0084021A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84021A">
        <w:rPr>
          <w:rFonts w:cs="Verdana"/>
          <w:kern w:val="2"/>
          <w:sz w:val="22"/>
          <w:szCs w:val="22"/>
          <w:lang w:val="es-ES"/>
        </w:rPr>
        <w:t xml:space="preserve">Los 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84021A">
        <w:rPr>
          <w:rFonts w:cs="Verdana"/>
          <w:kern w:val="2"/>
          <w:sz w:val="22"/>
          <w:szCs w:val="22"/>
          <w:lang w:val="es-ES"/>
        </w:rPr>
        <w:t>studios más recientes sugieren que la población de niños con discapacidad</w:t>
      </w:r>
      <w:r>
        <w:rPr>
          <w:rFonts w:cs="Verdana"/>
          <w:kern w:val="2"/>
          <w:sz w:val="22"/>
          <w:szCs w:val="22"/>
          <w:lang w:val="es-ES"/>
        </w:rPr>
        <w:t xml:space="preserve">es adicionales a la discapacidad 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visual </w:t>
      </w:r>
      <w:r>
        <w:rPr>
          <w:rFonts w:cs="Verdana"/>
          <w:kern w:val="2"/>
          <w:sz w:val="22"/>
          <w:szCs w:val="22"/>
          <w:lang w:val="es-ES"/>
        </w:rPr>
        <w:t>en EE.UU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. </w:t>
      </w:r>
      <w:r>
        <w:rPr>
          <w:rFonts w:cs="Verdana"/>
          <w:kern w:val="2"/>
          <w:sz w:val="22"/>
          <w:szCs w:val="22"/>
          <w:lang w:val="es-ES"/>
        </w:rPr>
        <w:t>es mucho mayor al</w:t>
      </w:r>
      <w:r w:rsidR="00C677FD" w:rsidRPr="0084021A">
        <w:rPr>
          <w:rFonts w:cs="Verdana"/>
          <w:kern w:val="2"/>
          <w:sz w:val="22"/>
          <w:szCs w:val="22"/>
          <w:lang w:val="es-ES"/>
        </w:rPr>
        <w:t xml:space="preserve"> 51%.  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Hatton et al. 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(2013) </w:t>
      </w:r>
      <w:r w:rsidR="000A17FD">
        <w:rPr>
          <w:rFonts w:cs="Verdana"/>
          <w:kern w:val="2"/>
          <w:sz w:val="22"/>
          <w:szCs w:val="22"/>
          <w:lang w:val="es-ES"/>
        </w:rPr>
        <w:t>halló</w:t>
      </w:r>
      <w:r w:rsidRPr="000A17FD">
        <w:rPr>
          <w:rFonts w:cs="Verdana"/>
          <w:kern w:val="2"/>
          <w:sz w:val="22"/>
          <w:szCs w:val="22"/>
          <w:lang w:val="es-ES"/>
        </w:rPr>
        <w:t xml:space="preserve"> que el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65.3% </w:t>
      </w:r>
      <w:r w:rsidR="000A17FD" w:rsidRPr="000A17FD">
        <w:rPr>
          <w:rFonts w:cs="Verdana"/>
          <w:kern w:val="2"/>
          <w:sz w:val="22"/>
          <w:szCs w:val="22"/>
          <w:lang w:val="es-ES"/>
        </w:rPr>
        <w:t>tienen discapacidades adicionales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; Snyder </w:t>
      </w:r>
      <w:r w:rsidR="000A17FD">
        <w:rPr>
          <w:rFonts w:cs="Verdana"/>
          <w:kern w:val="2"/>
          <w:sz w:val="22"/>
          <w:szCs w:val="22"/>
          <w:lang w:val="es-ES"/>
        </w:rPr>
        <w:t>halló que el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68.5% </w:t>
      </w:r>
      <w:r w:rsidR="000A17FD">
        <w:rPr>
          <w:rFonts w:cs="Verdana"/>
          <w:kern w:val="2"/>
          <w:sz w:val="22"/>
          <w:szCs w:val="22"/>
          <w:lang w:val="es-ES"/>
        </w:rPr>
        <w:t>de su muestra informó discapacidades adicionales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.  </w:t>
      </w:r>
      <w:r w:rsidR="000A17FD" w:rsidRPr="000A17FD">
        <w:rPr>
          <w:rFonts w:cs="Verdana"/>
          <w:kern w:val="2"/>
          <w:sz w:val="22"/>
          <w:szCs w:val="22"/>
          <w:lang w:val="es-ES"/>
        </w:rPr>
        <w:t xml:space="preserve">Un </w:t>
      </w:r>
      <w:r w:rsidR="000A17FD">
        <w:rPr>
          <w:rFonts w:cs="Verdana"/>
          <w:kern w:val="2"/>
          <w:sz w:val="22"/>
          <w:szCs w:val="22"/>
          <w:lang w:val="es-ES"/>
        </w:rPr>
        <w:t>e</w:t>
      </w:r>
      <w:r w:rsidR="000A17FD" w:rsidRPr="000A17FD">
        <w:rPr>
          <w:rFonts w:cs="Verdana"/>
          <w:kern w:val="2"/>
          <w:sz w:val="22"/>
          <w:szCs w:val="22"/>
          <w:lang w:val="es-ES"/>
        </w:rPr>
        <w:t>studio sueco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(de Verdier, Ulla, Löfgren, &amp;Fernell, 2018)</w:t>
      </w:r>
      <w:r w:rsidR="000A17FD" w:rsidRPr="000A17FD">
        <w:rPr>
          <w:rFonts w:cs="Verdana"/>
          <w:kern w:val="2"/>
          <w:sz w:val="22"/>
          <w:szCs w:val="22"/>
          <w:lang w:val="es-ES"/>
        </w:rPr>
        <w:t xml:space="preserve"> que examinó el mismo período temporal que el </w:t>
      </w:r>
      <w:r w:rsidR="000A17FD">
        <w:rPr>
          <w:rFonts w:cs="Verdana"/>
          <w:kern w:val="2"/>
          <w:sz w:val="22"/>
          <w:szCs w:val="22"/>
          <w:lang w:val="es-ES"/>
        </w:rPr>
        <w:t>e</w:t>
      </w:r>
      <w:r w:rsidR="000A17FD" w:rsidRPr="000A17FD">
        <w:rPr>
          <w:rFonts w:cs="Verdana"/>
          <w:kern w:val="2"/>
          <w:sz w:val="22"/>
          <w:szCs w:val="22"/>
          <w:lang w:val="es-ES"/>
        </w:rPr>
        <w:t xml:space="preserve">studio 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SEELS </w:t>
      </w:r>
      <w:r w:rsidR="000A17FD">
        <w:rPr>
          <w:rFonts w:cs="Verdana"/>
          <w:kern w:val="2"/>
          <w:sz w:val="22"/>
          <w:szCs w:val="22"/>
          <w:lang w:val="es-ES"/>
        </w:rPr>
        <w:t>halló que el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72% </w:t>
      </w:r>
      <w:r w:rsidR="000A17FD">
        <w:rPr>
          <w:rFonts w:cs="Verdana"/>
          <w:kern w:val="2"/>
          <w:sz w:val="22"/>
          <w:szCs w:val="22"/>
          <w:lang w:val="es-ES"/>
        </w:rPr>
        <w:t>de los niños tenían discapacidades adicionales a la discapacidad visual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.  </w:t>
      </w:r>
      <w:r w:rsidR="000A17FD" w:rsidRPr="000A17FD">
        <w:rPr>
          <w:rFonts w:cs="Verdana"/>
          <w:kern w:val="2"/>
          <w:sz w:val="22"/>
          <w:szCs w:val="22"/>
          <w:lang w:val="es-ES"/>
        </w:rPr>
        <w:t>Claramente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, </w:t>
      </w:r>
      <w:r w:rsidR="000A17FD" w:rsidRPr="000A17FD">
        <w:rPr>
          <w:rFonts w:cs="Verdana"/>
          <w:kern w:val="2"/>
          <w:sz w:val="22"/>
          <w:szCs w:val="22"/>
          <w:lang w:val="es-ES"/>
        </w:rPr>
        <w:t>el estudio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SEELS </w:t>
      </w:r>
      <w:r w:rsidR="000A17FD" w:rsidRPr="000A17FD">
        <w:rPr>
          <w:rFonts w:cs="Verdana"/>
          <w:kern w:val="2"/>
          <w:sz w:val="22"/>
          <w:szCs w:val="22"/>
          <w:lang w:val="es-ES"/>
        </w:rPr>
        <w:t>subestimó la</w:t>
      </w:r>
      <w:r w:rsidR="000A17FD">
        <w:rPr>
          <w:rFonts w:cs="Verdana"/>
          <w:kern w:val="2"/>
          <w:sz w:val="22"/>
          <w:szCs w:val="22"/>
          <w:lang w:val="es-ES"/>
        </w:rPr>
        <w:t xml:space="preserve"> </w:t>
      </w:r>
      <w:r w:rsidR="000A17FD" w:rsidRPr="000A17FD">
        <w:rPr>
          <w:rFonts w:cs="Verdana"/>
          <w:kern w:val="2"/>
          <w:sz w:val="22"/>
          <w:szCs w:val="22"/>
          <w:lang w:val="es-ES"/>
        </w:rPr>
        <w:t>proporción de niños con discapacidades adicionales al incluir solamente a aquellos niños identifi</w:t>
      </w:r>
      <w:r w:rsidR="000A17FD">
        <w:rPr>
          <w:rFonts w:cs="Verdana"/>
          <w:kern w:val="2"/>
          <w:sz w:val="22"/>
          <w:szCs w:val="22"/>
          <w:lang w:val="es-ES"/>
        </w:rPr>
        <w:t>cados como discapacitados visuales según la definición de</w:t>
      </w:r>
      <w:r w:rsidR="00C677FD" w:rsidRPr="000A17FD">
        <w:rPr>
          <w:rFonts w:cs="Verdana"/>
          <w:kern w:val="2"/>
          <w:sz w:val="22"/>
          <w:szCs w:val="22"/>
          <w:lang w:val="es-ES"/>
        </w:rPr>
        <w:t xml:space="preserve"> IDEA.</w:t>
      </w:r>
    </w:p>
    <w:p w:rsidR="00C677FD" w:rsidRPr="00B3395A" w:rsidRDefault="0034109A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B3395A">
        <w:rPr>
          <w:rFonts w:cs="Verdana"/>
          <w:kern w:val="2"/>
          <w:sz w:val="22"/>
          <w:szCs w:val="22"/>
          <w:lang w:val="es-ES"/>
        </w:rPr>
        <w:lastRenderedPageBreak/>
        <w:t xml:space="preserve">El mismo </w:t>
      </w:r>
      <w:r w:rsidR="00B3395A" w:rsidRPr="00B3395A">
        <w:rPr>
          <w:rFonts w:cs="Verdana"/>
          <w:kern w:val="2"/>
          <w:sz w:val="22"/>
          <w:szCs w:val="22"/>
          <w:lang w:val="es-ES"/>
        </w:rPr>
        <w:t>diagnóstico</w:t>
      </w:r>
      <w:r w:rsidRPr="00B3395A">
        <w:rPr>
          <w:rFonts w:cs="Verdana"/>
          <w:kern w:val="2"/>
          <w:sz w:val="22"/>
          <w:szCs w:val="22"/>
          <w:lang w:val="es-ES"/>
        </w:rPr>
        <w:t xml:space="preserve"> de RM/RD es arbitrario, dado que muchos niños con Discapacidad visual</w:t>
      </w:r>
      <w:r w:rsidR="00B3395A" w:rsidRPr="00B3395A">
        <w:rPr>
          <w:rFonts w:cs="Verdana"/>
          <w:kern w:val="2"/>
          <w:sz w:val="22"/>
          <w:szCs w:val="22"/>
          <w:lang w:val="es-ES"/>
        </w:rPr>
        <w:t xml:space="preserve"> usualmente son mal diagnosticados con Discapacidad intelectual de</w:t>
      </w:r>
      <w:r w:rsidR="00B3395A">
        <w:rPr>
          <w:rFonts w:cs="Verdana"/>
          <w:kern w:val="2"/>
          <w:sz w:val="22"/>
          <w:szCs w:val="22"/>
          <w:lang w:val="es-ES"/>
        </w:rPr>
        <w:t>bido a la inadecuación de las pruebas reguladas para la población vidente</w:t>
      </w:r>
      <w:r w:rsidR="00C677FD" w:rsidRPr="00B3395A">
        <w:rPr>
          <w:rFonts w:cs="Verdana"/>
          <w:kern w:val="2"/>
          <w:sz w:val="22"/>
          <w:szCs w:val="22"/>
          <w:lang w:val="es-ES"/>
        </w:rPr>
        <w:t xml:space="preserve"> (Ferrell, 2011).  </w:t>
      </w:r>
      <w:r w:rsidR="00B3395A" w:rsidRPr="00B3395A">
        <w:rPr>
          <w:rFonts w:cs="Verdana"/>
          <w:kern w:val="2"/>
          <w:sz w:val="22"/>
          <w:szCs w:val="22"/>
          <w:lang w:val="es-ES"/>
        </w:rPr>
        <w:t>Adicionalmente</w:t>
      </w:r>
      <w:r w:rsidR="00C677FD" w:rsidRPr="00B3395A">
        <w:rPr>
          <w:rFonts w:cs="Verdana"/>
          <w:kern w:val="2"/>
          <w:sz w:val="22"/>
          <w:szCs w:val="22"/>
          <w:lang w:val="es-ES"/>
        </w:rPr>
        <w:t xml:space="preserve">, </w:t>
      </w:r>
      <w:r w:rsidR="00B3395A" w:rsidRPr="00B3395A">
        <w:rPr>
          <w:rFonts w:cs="Verdana"/>
          <w:kern w:val="2"/>
          <w:sz w:val="22"/>
          <w:szCs w:val="22"/>
          <w:lang w:val="es-ES"/>
        </w:rPr>
        <w:t>la muestra SEELS incluyó estudiantes identificados con un rango de discapacidades adicionales que pueden afectar el rendimiento académico o el comportamie</w:t>
      </w:r>
      <w:r w:rsidR="00B3395A">
        <w:rPr>
          <w:rFonts w:cs="Verdana"/>
          <w:kern w:val="2"/>
          <w:sz w:val="22"/>
          <w:szCs w:val="22"/>
          <w:lang w:val="es-ES"/>
        </w:rPr>
        <w:t>nto social, pero que aún así fueron categorizados dentro del grupo sin RM</w:t>
      </w:r>
      <w:r w:rsidR="00B3395A" w:rsidRPr="0084021A">
        <w:rPr>
          <w:rFonts w:cs="Verdana"/>
          <w:kern w:val="2"/>
          <w:sz w:val="22"/>
          <w:szCs w:val="22"/>
          <w:lang w:val="es-ES"/>
        </w:rPr>
        <w:t>/</w:t>
      </w:r>
      <w:r w:rsidR="00B3395A">
        <w:rPr>
          <w:rFonts w:cs="Verdana"/>
          <w:kern w:val="2"/>
          <w:sz w:val="22"/>
          <w:szCs w:val="22"/>
          <w:lang w:val="es-ES"/>
        </w:rPr>
        <w:t>R</w:t>
      </w:r>
      <w:r w:rsidR="00B3395A"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B3395A">
        <w:rPr>
          <w:rFonts w:cs="Verdana"/>
          <w:kern w:val="2"/>
          <w:sz w:val="22"/>
          <w:szCs w:val="22"/>
          <w:lang w:val="es-ES"/>
        </w:rPr>
        <w:t xml:space="preserve">.  </w:t>
      </w:r>
      <w:r w:rsidR="00B3395A" w:rsidRPr="00B3395A">
        <w:rPr>
          <w:rFonts w:cs="Verdana"/>
          <w:kern w:val="2"/>
          <w:sz w:val="22"/>
          <w:szCs w:val="22"/>
          <w:lang w:val="es-ES"/>
        </w:rPr>
        <w:t>La creación de un análisis binario pudo haber facilitado el informe, pero no lo h</w:t>
      </w:r>
      <w:r w:rsidR="00B3395A">
        <w:rPr>
          <w:rFonts w:cs="Verdana"/>
          <w:kern w:val="2"/>
          <w:sz w:val="22"/>
          <w:szCs w:val="22"/>
          <w:lang w:val="es-ES"/>
        </w:rPr>
        <w:t>izo menos ambiguo.</w:t>
      </w:r>
      <w:r w:rsidR="00C677FD" w:rsidRPr="00B3395A">
        <w:rPr>
          <w:rFonts w:cs="Verdana"/>
          <w:kern w:val="2"/>
          <w:sz w:val="22"/>
          <w:szCs w:val="22"/>
          <w:lang w:val="es-ES"/>
        </w:rPr>
        <w:t xml:space="preserve"> </w:t>
      </w:r>
      <w:r w:rsidR="00B3395A" w:rsidRPr="00B3395A">
        <w:rPr>
          <w:rFonts w:cs="Verdana"/>
          <w:kern w:val="2"/>
          <w:sz w:val="22"/>
          <w:szCs w:val="22"/>
          <w:lang w:val="es-ES"/>
        </w:rPr>
        <w:t>Las distinciones entre los grupos con RM/RD y sin RM/RD se entre mezclan</w:t>
      </w:r>
      <w:r w:rsidR="00C677FD" w:rsidRPr="00B3395A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B3395A" w:rsidRDefault="00C677FD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8855B4" w:rsidRDefault="00DD145C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8855B4">
        <w:rPr>
          <w:rFonts w:cs="Verdana"/>
          <w:b/>
          <w:bCs/>
          <w:kern w:val="2"/>
          <w:sz w:val="22"/>
          <w:szCs w:val="22"/>
          <w:lang w:val="es-ES"/>
        </w:rPr>
        <w:t>Acceso al currículo</w:t>
      </w:r>
    </w:p>
    <w:p w:rsidR="00C677FD" w:rsidRPr="00761307" w:rsidRDefault="00DD145C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DD145C">
        <w:rPr>
          <w:rFonts w:cs="Verdana"/>
          <w:kern w:val="2"/>
          <w:sz w:val="22"/>
          <w:szCs w:val="22"/>
          <w:lang w:val="es-ES"/>
        </w:rPr>
        <w:t>Se le consultó a los padres de los estudiantes con discapacidad visual y el personal escolar so</w:t>
      </w:r>
      <w:r>
        <w:rPr>
          <w:rFonts w:cs="Verdana"/>
          <w:kern w:val="2"/>
          <w:sz w:val="22"/>
          <w:szCs w:val="22"/>
          <w:lang w:val="es-ES"/>
        </w:rPr>
        <w:t>bre el uso de la tecnología</w:t>
      </w:r>
      <w:r w:rsidR="00C677FD" w:rsidRPr="00DD145C">
        <w:rPr>
          <w:rFonts w:cs="Verdana"/>
          <w:kern w:val="2"/>
          <w:sz w:val="22"/>
          <w:szCs w:val="22"/>
          <w:lang w:val="es-ES"/>
        </w:rPr>
        <w:t>, d</w:t>
      </w:r>
      <w:r>
        <w:rPr>
          <w:rFonts w:cs="Verdana"/>
          <w:kern w:val="2"/>
          <w:sz w:val="22"/>
          <w:szCs w:val="22"/>
          <w:lang w:val="es-ES"/>
        </w:rPr>
        <w:t>ispositivos</w:t>
      </w:r>
      <w:r w:rsidR="00C677FD" w:rsidRPr="00DD145C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y otros servicios que los estudiantes reciben para acceder al currículo</w:t>
      </w:r>
      <w:r w:rsidR="003D0E28">
        <w:rPr>
          <w:rFonts w:cs="Verdana"/>
          <w:kern w:val="2"/>
          <w:sz w:val="22"/>
          <w:szCs w:val="22"/>
          <w:lang w:val="es-ES"/>
        </w:rPr>
        <w:t xml:space="preserve">. </w:t>
      </w:r>
      <w:r w:rsidR="00C677FD" w:rsidRPr="00E57E6A">
        <w:rPr>
          <w:rFonts w:cs="Verdana"/>
          <w:kern w:val="2"/>
          <w:sz w:val="22"/>
          <w:szCs w:val="22"/>
          <w:lang w:val="es-ES"/>
        </w:rPr>
        <w:t xml:space="preserve">Marder (2006) </w:t>
      </w:r>
      <w:r w:rsidR="00E57E6A" w:rsidRPr="00E57E6A">
        <w:rPr>
          <w:rFonts w:cs="Verdana"/>
          <w:kern w:val="2"/>
          <w:sz w:val="22"/>
          <w:szCs w:val="22"/>
          <w:lang w:val="es-ES"/>
        </w:rPr>
        <w:t xml:space="preserve">informó que los estudiantes ciegos o con baja visión accedían al currículo utilizando un gran rango de métodos o dispositivos, dependiendo de la </w:t>
      </w:r>
      <w:r w:rsidR="00E57E6A">
        <w:rPr>
          <w:rFonts w:cs="Verdana"/>
          <w:kern w:val="2"/>
          <w:sz w:val="22"/>
          <w:szCs w:val="22"/>
          <w:lang w:val="es-ES"/>
        </w:rPr>
        <w:t>gravedad de su discapacidad visual y la ocurrencia de un RM</w:t>
      </w:r>
      <w:r w:rsidR="00E57E6A" w:rsidRPr="0084021A">
        <w:rPr>
          <w:rFonts w:cs="Verdana"/>
          <w:kern w:val="2"/>
          <w:sz w:val="22"/>
          <w:szCs w:val="22"/>
          <w:lang w:val="es-ES"/>
        </w:rPr>
        <w:t>/</w:t>
      </w:r>
      <w:r w:rsidR="00E57E6A">
        <w:rPr>
          <w:rFonts w:cs="Verdana"/>
          <w:kern w:val="2"/>
          <w:sz w:val="22"/>
          <w:szCs w:val="22"/>
          <w:lang w:val="es-ES"/>
        </w:rPr>
        <w:t>R</w:t>
      </w:r>
      <w:r w:rsidR="00E57E6A"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E57E6A">
        <w:rPr>
          <w:rFonts w:cs="Verdana"/>
          <w:kern w:val="2"/>
          <w:sz w:val="22"/>
          <w:szCs w:val="22"/>
          <w:lang w:val="es-ES"/>
        </w:rPr>
        <w:t xml:space="preserve">.  </w:t>
      </w:r>
      <w:r w:rsidR="00E57E6A" w:rsidRPr="003D0E28">
        <w:rPr>
          <w:rFonts w:cs="Verdana"/>
          <w:kern w:val="2"/>
          <w:sz w:val="22"/>
          <w:szCs w:val="22"/>
          <w:lang w:val="es-ES"/>
        </w:rPr>
        <w:t>Entre los estudiantes con baja visión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, </w:t>
      </w:r>
      <w:r w:rsidR="003D0E28" w:rsidRPr="003D0E28">
        <w:rPr>
          <w:rFonts w:cs="Verdana"/>
          <w:kern w:val="2"/>
          <w:sz w:val="22"/>
          <w:szCs w:val="22"/>
          <w:lang w:val="es-ES"/>
        </w:rPr>
        <w:t>más de dos</w:t>
      </w:r>
      <w:r w:rsidR="003D0E28">
        <w:rPr>
          <w:rFonts w:cs="Verdana"/>
          <w:kern w:val="2"/>
          <w:sz w:val="22"/>
          <w:szCs w:val="22"/>
          <w:lang w:val="es-ES"/>
        </w:rPr>
        <w:t xml:space="preserve"> tercios de los estudiantes en el grupo </w:t>
      </w:r>
      <w:r w:rsidR="003D0E28" w:rsidRPr="003D0E28">
        <w:rPr>
          <w:rFonts w:cs="Verdana"/>
          <w:i/>
          <w:kern w:val="2"/>
          <w:sz w:val="22"/>
          <w:szCs w:val="22"/>
          <w:lang w:val="es-ES"/>
        </w:rPr>
        <w:t>sin</w:t>
      </w:r>
      <w:r w:rsidR="003D0E28">
        <w:rPr>
          <w:rFonts w:cs="Verdana"/>
          <w:kern w:val="2"/>
          <w:sz w:val="22"/>
          <w:szCs w:val="22"/>
          <w:lang w:val="es-ES"/>
        </w:rPr>
        <w:t xml:space="preserve"> RM</w:t>
      </w:r>
      <w:r w:rsidR="003D0E28" w:rsidRPr="0084021A">
        <w:rPr>
          <w:rFonts w:cs="Verdana"/>
          <w:kern w:val="2"/>
          <w:sz w:val="22"/>
          <w:szCs w:val="22"/>
          <w:lang w:val="es-ES"/>
        </w:rPr>
        <w:t>/</w:t>
      </w:r>
      <w:r w:rsidR="003D0E28">
        <w:rPr>
          <w:rFonts w:cs="Verdana"/>
          <w:kern w:val="2"/>
          <w:sz w:val="22"/>
          <w:szCs w:val="22"/>
          <w:lang w:val="es-ES"/>
        </w:rPr>
        <w:t>R</w:t>
      </w:r>
      <w:r w:rsidR="003D0E28"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 </w:t>
      </w:r>
      <w:r w:rsidR="003D0E28">
        <w:rPr>
          <w:rFonts w:cs="Verdana"/>
          <w:kern w:val="2"/>
          <w:sz w:val="22"/>
          <w:szCs w:val="22"/>
          <w:lang w:val="es-ES"/>
        </w:rPr>
        <w:t>utilizaban letra aumentada y dispositivos para baja visión o magnificadores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.  </w:t>
      </w:r>
      <w:r w:rsidR="003D0E28" w:rsidRPr="003D0E28">
        <w:rPr>
          <w:rFonts w:cs="Verdana"/>
          <w:kern w:val="2"/>
          <w:sz w:val="22"/>
          <w:szCs w:val="22"/>
          <w:lang w:val="es-ES"/>
        </w:rPr>
        <w:t>Entre un tercio y la mitad d</w:t>
      </w:r>
      <w:r w:rsidR="003D0E28">
        <w:rPr>
          <w:rFonts w:cs="Verdana"/>
          <w:kern w:val="2"/>
          <w:sz w:val="22"/>
          <w:szCs w:val="22"/>
          <w:lang w:val="es-ES"/>
        </w:rPr>
        <w:t xml:space="preserve">e </w:t>
      </w:r>
      <w:r w:rsidR="003D0E28" w:rsidRPr="003D0E28">
        <w:rPr>
          <w:rFonts w:cs="Verdana"/>
          <w:kern w:val="2"/>
          <w:sz w:val="22"/>
          <w:szCs w:val="22"/>
          <w:lang w:val="es-ES"/>
        </w:rPr>
        <w:t>los estudiantes con baja visi</w:t>
      </w:r>
      <w:r w:rsidR="003D0E28">
        <w:rPr>
          <w:rFonts w:cs="Verdana"/>
          <w:kern w:val="2"/>
          <w:sz w:val="22"/>
          <w:szCs w:val="22"/>
          <w:lang w:val="es-ES"/>
        </w:rPr>
        <w:t>ó</w:t>
      </w:r>
      <w:r w:rsidR="003D0E28" w:rsidRPr="003D0E28">
        <w:rPr>
          <w:rFonts w:cs="Verdana"/>
          <w:kern w:val="2"/>
          <w:sz w:val="22"/>
          <w:szCs w:val="22"/>
          <w:lang w:val="es-ES"/>
        </w:rPr>
        <w:t xml:space="preserve">n en el grupo </w:t>
      </w:r>
      <w:r w:rsidR="003D0E28" w:rsidRPr="003D0E28">
        <w:rPr>
          <w:rFonts w:cs="Verdana"/>
          <w:i/>
          <w:kern w:val="2"/>
          <w:sz w:val="22"/>
          <w:szCs w:val="22"/>
          <w:lang w:val="es-ES"/>
        </w:rPr>
        <w:t>con</w:t>
      </w:r>
      <w:r w:rsidR="003D0E28">
        <w:rPr>
          <w:rFonts w:cs="Verdana"/>
          <w:kern w:val="2"/>
          <w:sz w:val="22"/>
          <w:szCs w:val="22"/>
          <w:lang w:val="es-ES"/>
        </w:rPr>
        <w:t xml:space="preserve"> RM</w:t>
      </w:r>
      <w:r w:rsidR="003D0E28" w:rsidRPr="0084021A">
        <w:rPr>
          <w:rFonts w:cs="Verdana"/>
          <w:kern w:val="2"/>
          <w:sz w:val="22"/>
          <w:szCs w:val="22"/>
          <w:lang w:val="es-ES"/>
        </w:rPr>
        <w:t>/</w:t>
      </w:r>
      <w:r w:rsidR="003D0E28">
        <w:rPr>
          <w:rFonts w:cs="Verdana"/>
          <w:kern w:val="2"/>
          <w:sz w:val="22"/>
          <w:szCs w:val="22"/>
          <w:lang w:val="es-ES"/>
        </w:rPr>
        <w:t>R</w:t>
      </w:r>
      <w:r w:rsidR="003D0E28" w:rsidRPr="0084021A">
        <w:rPr>
          <w:rFonts w:cs="Verdana"/>
          <w:kern w:val="2"/>
          <w:sz w:val="22"/>
          <w:szCs w:val="22"/>
          <w:lang w:val="es-ES"/>
        </w:rPr>
        <w:t>D</w:t>
      </w:r>
      <w:r w:rsidR="003D0E28" w:rsidRPr="003D0E28">
        <w:rPr>
          <w:rFonts w:cs="Verdana"/>
          <w:kern w:val="2"/>
          <w:sz w:val="22"/>
          <w:szCs w:val="22"/>
          <w:lang w:val="es-ES"/>
        </w:rPr>
        <w:t xml:space="preserve"> </w:t>
      </w:r>
      <w:r w:rsidR="003D0E28">
        <w:rPr>
          <w:rFonts w:cs="Verdana"/>
          <w:kern w:val="2"/>
          <w:sz w:val="22"/>
          <w:szCs w:val="22"/>
          <w:lang w:val="es-ES"/>
        </w:rPr>
        <w:t>utilizaban letra aumentada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, </w:t>
      </w:r>
      <w:r w:rsidR="003D0E28">
        <w:rPr>
          <w:rFonts w:cs="Verdana"/>
          <w:kern w:val="2"/>
          <w:sz w:val="22"/>
          <w:szCs w:val="22"/>
          <w:lang w:val="es-ES"/>
        </w:rPr>
        <w:t>audio libros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, </w:t>
      </w:r>
      <w:r w:rsidR="003D0E28">
        <w:rPr>
          <w:rFonts w:cs="Verdana"/>
          <w:kern w:val="2"/>
          <w:sz w:val="22"/>
          <w:szCs w:val="22"/>
          <w:lang w:val="es-ES"/>
        </w:rPr>
        <w:t>software de computadora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, </w:t>
      </w:r>
      <w:r w:rsidR="003D0E28">
        <w:rPr>
          <w:rFonts w:cs="Verdana"/>
          <w:kern w:val="2"/>
          <w:sz w:val="22"/>
          <w:szCs w:val="22"/>
          <w:lang w:val="es-ES"/>
        </w:rPr>
        <w:t>y dispositivos para baja visión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. </w:t>
      </w:r>
      <w:r w:rsidR="003D0E28" w:rsidRPr="003D0E28">
        <w:rPr>
          <w:rFonts w:cs="Verdana"/>
          <w:kern w:val="2"/>
          <w:sz w:val="22"/>
          <w:szCs w:val="22"/>
          <w:lang w:val="es-ES"/>
        </w:rPr>
        <w:t>Los estudiantes en EE.UU. aparentemente utilizaron una variedad de estrategias de a</w:t>
      </w:r>
      <w:r w:rsidR="003D0E28">
        <w:rPr>
          <w:rFonts w:cs="Verdana"/>
          <w:kern w:val="2"/>
          <w:sz w:val="22"/>
          <w:szCs w:val="22"/>
          <w:lang w:val="es-ES"/>
        </w:rPr>
        <w:t>cceso</w:t>
      </w:r>
      <w:r w:rsidR="00761307">
        <w:rPr>
          <w:rFonts w:cs="Verdana"/>
          <w:kern w:val="2"/>
          <w:sz w:val="22"/>
          <w:szCs w:val="22"/>
          <w:lang w:val="es-ES"/>
        </w:rPr>
        <w:t xml:space="preserve"> al currículo de alta y baja tecnología</w:t>
      </w:r>
      <w:r w:rsidR="00C677FD" w:rsidRPr="003D0E28">
        <w:rPr>
          <w:rFonts w:cs="Verdana"/>
          <w:kern w:val="2"/>
          <w:sz w:val="22"/>
          <w:szCs w:val="22"/>
          <w:lang w:val="es-ES"/>
        </w:rPr>
        <w:t xml:space="preserve">.  </w:t>
      </w:r>
      <w:r w:rsidR="00761307" w:rsidRPr="00761307">
        <w:rPr>
          <w:rFonts w:cs="Verdana"/>
          <w:kern w:val="2"/>
          <w:sz w:val="22"/>
          <w:szCs w:val="22"/>
          <w:lang w:val="es-ES"/>
        </w:rPr>
        <w:t>En</w:t>
      </w:r>
      <w:r w:rsidR="00C677FD" w:rsidRPr="00761307">
        <w:rPr>
          <w:rFonts w:cs="Verdana"/>
          <w:kern w:val="2"/>
          <w:sz w:val="22"/>
          <w:szCs w:val="22"/>
          <w:lang w:val="es-ES"/>
        </w:rPr>
        <w:t xml:space="preserve"> general, </w:t>
      </w:r>
      <w:r w:rsidR="00761307" w:rsidRPr="00761307">
        <w:rPr>
          <w:rFonts w:cs="Verdana"/>
          <w:kern w:val="2"/>
          <w:sz w:val="22"/>
          <w:szCs w:val="22"/>
          <w:lang w:val="es-ES"/>
        </w:rPr>
        <w:t>esta información indicó una proporción relativamente</w:t>
      </w:r>
      <w:r w:rsidR="00012FB7">
        <w:rPr>
          <w:rFonts w:cs="Verdana"/>
          <w:kern w:val="2"/>
          <w:sz w:val="22"/>
          <w:szCs w:val="22"/>
          <w:lang w:val="es-ES"/>
        </w:rPr>
        <w:t xml:space="preserve"> más</w:t>
      </w:r>
      <w:r w:rsidR="00761307" w:rsidRPr="00761307">
        <w:rPr>
          <w:rFonts w:cs="Verdana"/>
          <w:kern w:val="2"/>
          <w:sz w:val="22"/>
          <w:szCs w:val="22"/>
          <w:lang w:val="es-ES"/>
        </w:rPr>
        <w:t xml:space="preserve"> baja de uso de dispositivos electró</w:t>
      </w:r>
      <w:r w:rsidR="00761307">
        <w:rPr>
          <w:rFonts w:cs="Verdana"/>
          <w:kern w:val="2"/>
          <w:sz w:val="22"/>
          <w:szCs w:val="22"/>
          <w:lang w:val="es-ES"/>
        </w:rPr>
        <w:t xml:space="preserve">nicos </w:t>
      </w:r>
      <w:r w:rsidR="00012FB7">
        <w:rPr>
          <w:rFonts w:cs="Verdana"/>
          <w:kern w:val="2"/>
          <w:sz w:val="22"/>
          <w:szCs w:val="22"/>
          <w:lang w:val="es-ES"/>
        </w:rPr>
        <w:t xml:space="preserve">para estudiantes con discapacidad visual </w:t>
      </w:r>
      <w:r w:rsidR="00012FB7" w:rsidRPr="003D0E28">
        <w:rPr>
          <w:rFonts w:cs="Verdana"/>
          <w:i/>
          <w:kern w:val="2"/>
          <w:sz w:val="22"/>
          <w:szCs w:val="22"/>
          <w:lang w:val="es-ES"/>
        </w:rPr>
        <w:t>sin</w:t>
      </w:r>
      <w:r w:rsidR="00012FB7">
        <w:rPr>
          <w:rFonts w:cs="Verdana"/>
          <w:kern w:val="2"/>
          <w:sz w:val="22"/>
          <w:szCs w:val="22"/>
          <w:lang w:val="es-ES"/>
        </w:rPr>
        <w:t xml:space="preserve"> RM</w:t>
      </w:r>
      <w:r w:rsidR="00012FB7" w:rsidRPr="0084021A">
        <w:rPr>
          <w:rFonts w:cs="Verdana"/>
          <w:kern w:val="2"/>
          <w:sz w:val="22"/>
          <w:szCs w:val="22"/>
          <w:lang w:val="es-ES"/>
        </w:rPr>
        <w:t>/</w:t>
      </w:r>
      <w:r w:rsidR="00012FB7">
        <w:rPr>
          <w:rFonts w:cs="Verdana"/>
          <w:kern w:val="2"/>
          <w:sz w:val="22"/>
          <w:szCs w:val="22"/>
          <w:lang w:val="es-ES"/>
        </w:rPr>
        <w:t>R</w:t>
      </w:r>
      <w:r w:rsidR="00012FB7" w:rsidRPr="0084021A">
        <w:rPr>
          <w:rFonts w:cs="Verdana"/>
          <w:kern w:val="2"/>
          <w:sz w:val="22"/>
          <w:szCs w:val="22"/>
          <w:lang w:val="es-ES"/>
        </w:rPr>
        <w:t>D</w:t>
      </w:r>
      <w:r w:rsidR="00012FB7" w:rsidRPr="003D0E28">
        <w:rPr>
          <w:rFonts w:cs="Verdana"/>
          <w:kern w:val="2"/>
          <w:sz w:val="22"/>
          <w:szCs w:val="22"/>
          <w:lang w:val="es-ES"/>
        </w:rPr>
        <w:t xml:space="preserve"> </w:t>
      </w:r>
      <w:r w:rsidR="00012FB7">
        <w:rPr>
          <w:rFonts w:cs="Verdana"/>
          <w:kern w:val="2"/>
          <w:sz w:val="22"/>
          <w:szCs w:val="22"/>
          <w:lang w:val="es-ES"/>
        </w:rPr>
        <w:t>de lo que se esperaría</w:t>
      </w:r>
      <w:r w:rsidR="00C677FD" w:rsidRPr="00761307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8F1C19" w:rsidRDefault="00436DCB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436DCB">
        <w:rPr>
          <w:rFonts w:cs="Verdana"/>
          <w:kern w:val="2"/>
          <w:sz w:val="22"/>
          <w:szCs w:val="22"/>
          <w:lang w:val="es-ES"/>
        </w:rPr>
        <w:t xml:space="preserve">Fue prometedor notar que el 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93.8% 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de los niños ciegos </w:t>
      </w:r>
      <w:r w:rsidRPr="00436DCB">
        <w:rPr>
          <w:rFonts w:cs="Verdana"/>
          <w:i/>
          <w:kern w:val="2"/>
          <w:sz w:val="22"/>
          <w:szCs w:val="22"/>
          <w:lang w:val="es-ES"/>
        </w:rPr>
        <w:t>sin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 RM/RD eran usuarios de braille y </w:t>
      </w:r>
      <w:r>
        <w:rPr>
          <w:rFonts w:cs="Verdana"/>
          <w:kern w:val="2"/>
          <w:sz w:val="22"/>
          <w:szCs w:val="22"/>
          <w:lang w:val="es-ES"/>
        </w:rPr>
        <w:t xml:space="preserve">que el 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41.5% </w:t>
      </w:r>
      <w:r>
        <w:rPr>
          <w:rFonts w:cs="Verdana"/>
          <w:kern w:val="2"/>
          <w:sz w:val="22"/>
          <w:szCs w:val="22"/>
          <w:lang w:val="es-ES"/>
        </w:rPr>
        <w:t xml:space="preserve">de aquellos </w:t>
      </w:r>
      <w:r w:rsidRPr="00436DCB">
        <w:rPr>
          <w:rFonts w:cs="Verdana"/>
          <w:i/>
          <w:kern w:val="2"/>
          <w:sz w:val="22"/>
          <w:szCs w:val="22"/>
          <w:lang w:val="es-ES"/>
        </w:rPr>
        <w:t xml:space="preserve">con </w:t>
      </w:r>
      <w:r>
        <w:rPr>
          <w:rFonts w:cs="Verdana"/>
          <w:kern w:val="2"/>
          <w:sz w:val="22"/>
          <w:szCs w:val="22"/>
          <w:lang w:val="es-ES"/>
        </w:rPr>
        <w:t>RM</w:t>
      </w:r>
      <w:r w:rsidRPr="0084021A">
        <w:rPr>
          <w:rFonts w:cs="Verdana"/>
          <w:kern w:val="2"/>
          <w:sz w:val="22"/>
          <w:szCs w:val="22"/>
          <w:lang w:val="es-ES"/>
        </w:rPr>
        <w:t>/</w:t>
      </w:r>
      <w:r>
        <w:rPr>
          <w:rFonts w:cs="Verdana"/>
          <w:kern w:val="2"/>
          <w:sz w:val="22"/>
          <w:szCs w:val="22"/>
          <w:lang w:val="es-ES"/>
        </w:rPr>
        <w:t>R</w:t>
      </w:r>
      <w:r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también utilizaban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braille. </w:t>
      </w:r>
      <w:r w:rsidRPr="00436DCB">
        <w:rPr>
          <w:rFonts w:cs="Verdana"/>
          <w:kern w:val="2"/>
          <w:sz w:val="22"/>
          <w:szCs w:val="22"/>
          <w:lang w:val="es-ES"/>
        </w:rPr>
        <w:t>Pero la proporción de estudiantes identificados como ciegos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(“</w:t>
      </w:r>
      <w:r w:rsidRPr="00436DCB">
        <w:rPr>
          <w:rFonts w:cs="Verdana"/>
          <w:kern w:val="2"/>
          <w:sz w:val="22"/>
          <w:szCs w:val="22"/>
          <w:lang w:val="es-ES"/>
        </w:rPr>
        <w:t>si</w:t>
      </w:r>
      <w:r>
        <w:rPr>
          <w:rFonts w:cs="Verdana"/>
          <w:kern w:val="2"/>
          <w:sz w:val="22"/>
          <w:szCs w:val="22"/>
          <w:lang w:val="es-ES"/>
        </w:rPr>
        <w:t>n visión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”) </w:t>
      </w:r>
      <w:r>
        <w:rPr>
          <w:rFonts w:cs="Verdana"/>
          <w:kern w:val="2"/>
          <w:sz w:val="22"/>
          <w:szCs w:val="22"/>
          <w:lang w:val="es-ES"/>
        </w:rPr>
        <w:t>es pequeña y solo comprendió el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18% </w:t>
      </w:r>
      <w:r>
        <w:rPr>
          <w:rFonts w:cs="Verdana"/>
          <w:kern w:val="2"/>
          <w:sz w:val="22"/>
          <w:szCs w:val="22"/>
          <w:lang w:val="es-ES"/>
        </w:rPr>
        <w:t>de la muestra total de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estudiantes con discapacidad visual</w:t>
      </w:r>
      <w:r w:rsidR="00C677FD" w:rsidRPr="00436DCB">
        <w:rPr>
          <w:rFonts w:cs="Verdana"/>
          <w:kern w:val="2"/>
          <w:sz w:val="22"/>
          <w:szCs w:val="22"/>
          <w:lang w:val="es-ES"/>
        </w:rPr>
        <w:t>.</w:t>
      </w:r>
      <w:r>
        <w:rPr>
          <w:rFonts w:cs="Verdana"/>
          <w:kern w:val="2"/>
          <w:sz w:val="22"/>
          <w:szCs w:val="22"/>
          <w:lang w:val="es-ES"/>
        </w:rPr>
        <w:t xml:space="preserve"> 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Para los estudiantes clasificados con baja </w:t>
      </w:r>
      <w:r w:rsidR="007B7401">
        <w:rPr>
          <w:rFonts w:cs="Verdana"/>
          <w:kern w:val="2"/>
          <w:sz w:val="22"/>
          <w:szCs w:val="22"/>
          <w:lang w:val="es-ES"/>
        </w:rPr>
        <w:t>visió</w:t>
      </w:r>
      <w:r w:rsidRPr="00436DCB">
        <w:rPr>
          <w:rFonts w:cs="Verdana"/>
          <w:kern w:val="2"/>
          <w:sz w:val="22"/>
          <w:szCs w:val="22"/>
          <w:lang w:val="es-ES"/>
        </w:rPr>
        <w:t>n, el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 20.8% 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de aquellos </w:t>
      </w:r>
      <w:r w:rsidRPr="00436DCB">
        <w:rPr>
          <w:rFonts w:cs="Verdana"/>
          <w:i/>
          <w:kern w:val="2"/>
          <w:sz w:val="22"/>
          <w:szCs w:val="22"/>
          <w:lang w:val="es-ES"/>
        </w:rPr>
        <w:t>sin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 RM/RD eran usuarios de braille y solo el 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4.1% 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de aquellos </w:t>
      </w:r>
      <w:r w:rsidRPr="00436DCB">
        <w:rPr>
          <w:rFonts w:cs="Verdana"/>
          <w:i/>
          <w:kern w:val="2"/>
          <w:sz w:val="22"/>
          <w:szCs w:val="22"/>
          <w:lang w:val="es-ES"/>
        </w:rPr>
        <w:t>con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 RM/RD uti</w:t>
      </w:r>
      <w:r>
        <w:rPr>
          <w:rFonts w:cs="Verdana"/>
          <w:kern w:val="2"/>
          <w:sz w:val="22"/>
          <w:szCs w:val="22"/>
          <w:lang w:val="es-ES"/>
        </w:rPr>
        <w:t>lizaban braille</w:t>
      </w:r>
      <w:r w:rsidR="00C677FD" w:rsidRPr="00436DCB">
        <w:rPr>
          <w:rFonts w:cs="Verdana"/>
          <w:kern w:val="2"/>
          <w:sz w:val="22"/>
          <w:szCs w:val="22"/>
          <w:lang w:val="es-ES"/>
        </w:rPr>
        <w:t xml:space="preserve">. </w:t>
      </w:r>
      <w:r w:rsidRPr="007B7401">
        <w:rPr>
          <w:rFonts w:cs="Verdana"/>
          <w:kern w:val="2"/>
          <w:sz w:val="22"/>
          <w:szCs w:val="22"/>
          <w:lang w:val="es-ES"/>
        </w:rPr>
        <w:t>La proporción</w:t>
      </w:r>
      <w:r w:rsidR="007B7401" w:rsidRPr="007B7401">
        <w:rPr>
          <w:rFonts w:cs="Verdana"/>
          <w:kern w:val="2"/>
          <w:sz w:val="22"/>
          <w:szCs w:val="22"/>
          <w:lang w:val="es-ES"/>
        </w:rPr>
        <w:t xml:space="preserve"> de estudiantes con discapacidad visual en el </w:t>
      </w:r>
      <w:r w:rsidR="007B7401">
        <w:rPr>
          <w:rFonts w:cs="Verdana"/>
          <w:kern w:val="2"/>
          <w:sz w:val="22"/>
          <w:szCs w:val="22"/>
          <w:lang w:val="es-ES"/>
        </w:rPr>
        <w:t>e</w:t>
      </w:r>
      <w:r w:rsidR="007B7401" w:rsidRPr="007B7401">
        <w:rPr>
          <w:rFonts w:cs="Verdana"/>
          <w:kern w:val="2"/>
          <w:sz w:val="22"/>
          <w:szCs w:val="22"/>
          <w:lang w:val="es-ES"/>
        </w:rPr>
        <w:t xml:space="preserve">studio </w:t>
      </w:r>
      <w:r w:rsidR="00C677FD" w:rsidRPr="007B7401">
        <w:rPr>
          <w:rFonts w:cs="Verdana"/>
          <w:kern w:val="2"/>
          <w:sz w:val="22"/>
          <w:szCs w:val="22"/>
          <w:lang w:val="es-ES"/>
        </w:rPr>
        <w:t xml:space="preserve">SEELS </w:t>
      </w:r>
      <w:r w:rsidR="007B7401" w:rsidRPr="007B7401">
        <w:rPr>
          <w:rFonts w:cs="Verdana"/>
          <w:kern w:val="2"/>
          <w:sz w:val="22"/>
          <w:szCs w:val="22"/>
          <w:lang w:val="es-ES"/>
        </w:rPr>
        <w:t>que utilizan braille fue enton</w:t>
      </w:r>
      <w:r w:rsidR="007B7401">
        <w:rPr>
          <w:rFonts w:cs="Verdana"/>
          <w:kern w:val="2"/>
          <w:sz w:val="22"/>
          <w:szCs w:val="22"/>
          <w:lang w:val="es-ES"/>
        </w:rPr>
        <w:t>ces de</w:t>
      </w:r>
      <w:r w:rsidR="00C677FD" w:rsidRPr="007B7401">
        <w:rPr>
          <w:rFonts w:cs="Verdana"/>
          <w:kern w:val="2"/>
          <w:sz w:val="22"/>
          <w:szCs w:val="22"/>
          <w:lang w:val="es-ES"/>
        </w:rPr>
        <w:t xml:space="preserve"> 28.7%, </w:t>
      </w:r>
      <w:r w:rsidR="007B7401">
        <w:rPr>
          <w:rFonts w:cs="Verdana"/>
          <w:kern w:val="2"/>
          <w:sz w:val="22"/>
          <w:szCs w:val="22"/>
          <w:lang w:val="es-ES"/>
        </w:rPr>
        <w:t xml:space="preserve">mayor a la proporción de lectores usuarios de braille de la </w:t>
      </w:r>
      <w:r w:rsidR="007B7401" w:rsidRPr="00310CF1">
        <w:rPr>
          <w:rFonts w:cs="Verdana"/>
          <w:kern w:val="2"/>
          <w:sz w:val="22"/>
          <w:szCs w:val="22"/>
          <w:lang w:val="es-ES"/>
        </w:rPr>
        <w:t>Imprenta Americana para Ciegos</w:t>
      </w:r>
      <w:r w:rsidR="007B7401">
        <w:rPr>
          <w:rFonts w:cs="Verdana"/>
          <w:kern w:val="2"/>
          <w:sz w:val="22"/>
          <w:szCs w:val="22"/>
          <w:lang w:val="es-ES"/>
        </w:rPr>
        <w:t xml:space="preserve"> (</w:t>
      </w:r>
      <w:r w:rsidR="00C677FD" w:rsidRPr="007B7401">
        <w:rPr>
          <w:rFonts w:cs="Verdana"/>
          <w:kern w:val="2"/>
          <w:sz w:val="22"/>
          <w:szCs w:val="22"/>
          <w:lang w:val="es-ES"/>
        </w:rPr>
        <w:t xml:space="preserve">APH) </w:t>
      </w:r>
      <w:r w:rsidR="007B7401">
        <w:rPr>
          <w:rFonts w:cs="Verdana"/>
          <w:kern w:val="2"/>
          <w:sz w:val="22"/>
          <w:szCs w:val="22"/>
          <w:lang w:val="es-ES"/>
        </w:rPr>
        <w:t xml:space="preserve">de enero 2017 de </w:t>
      </w:r>
      <w:r w:rsidR="00C677FD" w:rsidRPr="007B7401">
        <w:rPr>
          <w:rFonts w:cs="Verdana"/>
          <w:kern w:val="2"/>
          <w:sz w:val="22"/>
          <w:szCs w:val="22"/>
          <w:lang w:val="es-ES"/>
        </w:rPr>
        <w:t xml:space="preserve">15.2% (APH, 2018).  </w:t>
      </w:r>
      <w:r w:rsidR="007B7401" w:rsidRPr="008F1C19">
        <w:rPr>
          <w:rFonts w:cs="Verdana"/>
          <w:kern w:val="2"/>
          <w:sz w:val="22"/>
          <w:szCs w:val="22"/>
          <w:lang w:val="es-ES"/>
        </w:rPr>
        <w:t>Curiosamente</w:t>
      </w:r>
      <w:r w:rsidR="00C677FD" w:rsidRPr="008F1C19">
        <w:rPr>
          <w:rFonts w:cs="Verdana"/>
          <w:kern w:val="2"/>
          <w:sz w:val="22"/>
          <w:szCs w:val="22"/>
          <w:lang w:val="es-ES"/>
        </w:rPr>
        <w:t xml:space="preserve">, </w:t>
      </w:r>
      <w:r w:rsidR="008F1C19" w:rsidRPr="008F1C19">
        <w:rPr>
          <w:rFonts w:cs="Verdana"/>
          <w:kern w:val="2"/>
          <w:sz w:val="22"/>
          <w:szCs w:val="22"/>
          <w:lang w:val="es-ES"/>
        </w:rPr>
        <w:t xml:space="preserve">aunque hoy en día pueda </w:t>
      </w:r>
      <w:r w:rsidR="008F1C19">
        <w:rPr>
          <w:rFonts w:cs="Verdana"/>
          <w:kern w:val="2"/>
          <w:sz w:val="22"/>
          <w:szCs w:val="22"/>
          <w:lang w:val="es-ES"/>
        </w:rPr>
        <w:t>usarse</w:t>
      </w:r>
      <w:r w:rsidR="008F1C19" w:rsidRPr="008F1C19">
        <w:rPr>
          <w:rFonts w:cs="Verdana"/>
          <w:kern w:val="2"/>
          <w:sz w:val="22"/>
          <w:szCs w:val="22"/>
          <w:lang w:val="es-ES"/>
        </w:rPr>
        <w:t xml:space="preserve"> más tecnología basada en la computación, el uso del braille por parte de los estudiantes ciegos</w:t>
      </w:r>
      <w:r w:rsidR="00C677FD" w:rsidRPr="008F1C19">
        <w:rPr>
          <w:rFonts w:cs="Verdana"/>
          <w:kern w:val="2"/>
          <w:sz w:val="22"/>
          <w:szCs w:val="22"/>
          <w:lang w:val="es-ES"/>
        </w:rPr>
        <w:t xml:space="preserve">, </w:t>
      </w:r>
      <w:r w:rsidR="008F1C19">
        <w:rPr>
          <w:rFonts w:cs="Verdana"/>
          <w:kern w:val="2"/>
          <w:sz w:val="22"/>
          <w:szCs w:val="22"/>
          <w:lang w:val="es-ES"/>
        </w:rPr>
        <w:t xml:space="preserve">tengan o no </w:t>
      </w:r>
      <w:r w:rsidR="00C677FD" w:rsidRPr="008F1C19">
        <w:rPr>
          <w:rFonts w:cs="Verdana"/>
          <w:kern w:val="2"/>
          <w:sz w:val="22"/>
          <w:szCs w:val="22"/>
          <w:lang w:val="es-ES"/>
        </w:rPr>
        <w:t xml:space="preserve"> </w:t>
      </w:r>
      <w:r w:rsidR="008F1C19" w:rsidRPr="00436DCB">
        <w:rPr>
          <w:rFonts w:cs="Verdana"/>
          <w:kern w:val="2"/>
          <w:sz w:val="22"/>
          <w:szCs w:val="22"/>
          <w:lang w:val="es-ES"/>
        </w:rPr>
        <w:t>RM/RD</w:t>
      </w:r>
      <w:r w:rsidR="008F1C19">
        <w:rPr>
          <w:rFonts w:cs="Verdana"/>
          <w:kern w:val="2"/>
          <w:sz w:val="22"/>
          <w:szCs w:val="22"/>
          <w:lang w:val="es-ES"/>
        </w:rPr>
        <w:t>, fue alentador</w:t>
      </w:r>
      <w:r w:rsidR="00C677FD" w:rsidRPr="008F1C19">
        <w:rPr>
          <w:rFonts w:cs="Verdana"/>
          <w:kern w:val="2"/>
          <w:sz w:val="22"/>
          <w:szCs w:val="22"/>
          <w:lang w:val="es-ES"/>
        </w:rPr>
        <w:t xml:space="preserve">, </w:t>
      </w:r>
      <w:r w:rsidR="008F1C19">
        <w:rPr>
          <w:rFonts w:cs="Verdana"/>
          <w:kern w:val="2"/>
          <w:sz w:val="22"/>
          <w:szCs w:val="22"/>
          <w:lang w:val="es-ES"/>
        </w:rPr>
        <w:t xml:space="preserve">y sería valioso saber si el presunto uso mayor de </w:t>
      </w:r>
      <w:r w:rsidR="008F1C19">
        <w:rPr>
          <w:rFonts w:cs="Verdana"/>
          <w:kern w:val="2"/>
          <w:sz w:val="22"/>
          <w:szCs w:val="22"/>
          <w:lang w:val="es-ES"/>
        </w:rPr>
        <w:lastRenderedPageBreak/>
        <w:t>computadoras y dispositivos electrónicos ha aumentado o reducido el uso del braille.</w:t>
      </w:r>
    </w:p>
    <w:p w:rsidR="00C677FD" w:rsidRPr="008F1C19" w:rsidRDefault="00C677FD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</w:p>
    <w:p w:rsidR="00C677FD" w:rsidRPr="008855B4" w:rsidRDefault="00F02304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8855B4">
        <w:rPr>
          <w:rFonts w:cs="Verdana"/>
          <w:b/>
          <w:bCs/>
          <w:kern w:val="2"/>
          <w:sz w:val="22"/>
          <w:szCs w:val="22"/>
          <w:lang w:val="es-ES"/>
        </w:rPr>
        <w:t>Desempeño académico</w:t>
      </w:r>
    </w:p>
    <w:p w:rsidR="00C677FD" w:rsidRPr="00F02304" w:rsidRDefault="00F02304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F02304">
        <w:rPr>
          <w:rFonts w:cs="Verdana"/>
          <w:kern w:val="2"/>
          <w:sz w:val="22"/>
          <w:szCs w:val="22"/>
          <w:lang w:val="es-ES"/>
        </w:rPr>
        <w:t>En el estudio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SEELS</w:t>
      </w:r>
      <w:r w:rsidRPr="00F02304">
        <w:rPr>
          <w:rFonts w:cs="Verdana"/>
          <w:kern w:val="2"/>
          <w:sz w:val="22"/>
          <w:szCs w:val="22"/>
          <w:lang w:val="es-ES"/>
        </w:rPr>
        <w:t>, los padres fueron la fuente primaria de información relacionada con el desempeño aca</w:t>
      </w:r>
      <w:r>
        <w:rPr>
          <w:rFonts w:cs="Verdana"/>
          <w:kern w:val="2"/>
          <w:sz w:val="22"/>
          <w:szCs w:val="22"/>
          <w:lang w:val="es-ES"/>
        </w:rPr>
        <w:t>démico de los estudiantes y sus resultados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. Marder (2006) </w:t>
      </w:r>
      <w:r w:rsidRPr="00F02304">
        <w:rPr>
          <w:rFonts w:cs="Verdana"/>
          <w:kern w:val="2"/>
          <w:sz w:val="22"/>
          <w:szCs w:val="22"/>
          <w:lang w:val="es-ES"/>
        </w:rPr>
        <w:t>inform</w:t>
      </w:r>
      <w:r>
        <w:rPr>
          <w:rFonts w:cs="Verdana"/>
          <w:kern w:val="2"/>
          <w:sz w:val="22"/>
          <w:szCs w:val="22"/>
          <w:lang w:val="es-ES"/>
        </w:rPr>
        <w:t>ó</w:t>
      </w:r>
      <w:r w:rsidRPr="00F02304">
        <w:rPr>
          <w:rFonts w:cs="Verdana"/>
          <w:kern w:val="2"/>
          <w:sz w:val="22"/>
          <w:szCs w:val="22"/>
          <w:lang w:val="es-ES"/>
        </w:rPr>
        <w:t xml:space="preserve"> que la mayoría de los estudiantes con discapacidad visual 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 w:rsidRPr="00F02304">
        <w:rPr>
          <w:rFonts w:cs="Verdana"/>
          <w:kern w:val="2"/>
          <w:sz w:val="22"/>
          <w:szCs w:val="22"/>
          <w:lang w:val="es-ES"/>
        </w:rPr>
        <w:t xml:space="preserve">pero </w:t>
      </w:r>
      <w:r w:rsidRPr="003D0E28">
        <w:rPr>
          <w:rFonts w:cs="Verdana"/>
          <w:i/>
          <w:kern w:val="2"/>
          <w:sz w:val="22"/>
          <w:szCs w:val="22"/>
          <w:lang w:val="es-ES"/>
        </w:rPr>
        <w:t>sin</w:t>
      </w:r>
      <w:r>
        <w:rPr>
          <w:rFonts w:cs="Verdana"/>
          <w:kern w:val="2"/>
          <w:sz w:val="22"/>
          <w:szCs w:val="22"/>
          <w:lang w:val="es-ES"/>
        </w:rPr>
        <w:t xml:space="preserve"> RM</w:t>
      </w:r>
      <w:r w:rsidRPr="0084021A">
        <w:rPr>
          <w:rFonts w:cs="Verdana"/>
          <w:kern w:val="2"/>
          <w:sz w:val="22"/>
          <w:szCs w:val="22"/>
          <w:lang w:val="es-ES"/>
        </w:rPr>
        <w:t>/</w:t>
      </w:r>
      <w:r>
        <w:rPr>
          <w:rFonts w:cs="Verdana"/>
          <w:kern w:val="2"/>
          <w:sz w:val="22"/>
          <w:szCs w:val="22"/>
          <w:lang w:val="es-ES"/>
        </w:rPr>
        <w:t>R</w:t>
      </w:r>
      <w:r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obtuvieron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“</w:t>
      </w:r>
      <w:r>
        <w:rPr>
          <w:rFonts w:cs="Verdana"/>
          <w:kern w:val="2"/>
          <w:sz w:val="22"/>
          <w:szCs w:val="22"/>
          <w:lang w:val="es-ES"/>
        </w:rPr>
        <w:t>buenas notas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”: 47% </w:t>
      </w:r>
      <w:r>
        <w:rPr>
          <w:rFonts w:cs="Verdana"/>
          <w:kern w:val="2"/>
          <w:sz w:val="22"/>
          <w:szCs w:val="22"/>
          <w:lang w:val="es-ES"/>
        </w:rPr>
        <w:t>recibieron</w:t>
      </w:r>
      <w:r w:rsidR="000C130E">
        <w:rPr>
          <w:rFonts w:cs="Verdana"/>
          <w:kern w:val="2"/>
          <w:sz w:val="22"/>
          <w:szCs w:val="22"/>
          <w:lang w:val="es-ES"/>
        </w:rPr>
        <w:t xml:space="preserve"> A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0C130E">
        <w:rPr>
          <w:rFonts w:cs="Verdana"/>
          <w:kern w:val="2"/>
          <w:sz w:val="22"/>
          <w:szCs w:val="22"/>
          <w:lang w:val="es-ES"/>
        </w:rPr>
        <w:t xml:space="preserve"> B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30% </w:t>
      </w:r>
      <w:r>
        <w:rPr>
          <w:rFonts w:cs="Verdana"/>
          <w:kern w:val="2"/>
          <w:sz w:val="22"/>
          <w:szCs w:val="22"/>
          <w:lang w:val="es-ES"/>
        </w:rPr>
        <w:t>obtuvieron mayormente</w:t>
      </w:r>
      <w:r w:rsidR="000C130E">
        <w:rPr>
          <w:rFonts w:cs="Verdana"/>
          <w:kern w:val="2"/>
          <w:sz w:val="22"/>
          <w:szCs w:val="22"/>
          <w:lang w:val="es-ES"/>
        </w:rPr>
        <w:t xml:space="preserve"> B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0C130E">
        <w:rPr>
          <w:rFonts w:cs="Verdana"/>
          <w:kern w:val="2"/>
          <w:sz w:val="22"/>
          <w:szCs w:val="22"/>
          <w:lang w:val="es-ES"/>
        </w:rPr>
        <w:t xml:space="preserve"> C</w:t>
      </w:r>
      <w:r w:rsidR="005B4633">
        <w:rPr>
          <w:rFonts w:cs="Verdana"/>
          <w:kern w:val="2"/>
          <w:sz w:val="22"/>
          <w:szCs w:val="22"/>
          <w:lang w:val="es-ES"/>
        </w:rPr>
        <w:t xml:space="preserve">. </w:t>
      </w:r>
      <w:r w:rsidRPr="00F02304">
        <w:rPr>
          <w:rFonts w:cs="Verdana"/>
          <w:kern w:val="2"/>
          <w:sz w:val="22"/>
          <w:szCs w:val="22"/>
          <w:lang w:val="es-ES"/>
        </w:rPr>
        <w:t xml:space="preserve">Entre aquellos estudiantes con Discapacidad visual </w:t>
      </w:r>
      <w:r w:rsidRPr="00F02304">
        <w:rPr>
          <w:rFonts w:cs="Verdana"/>
          <w:i/>
          <w:kern w:val="2"/>
          <w:sz w:val="22"/>
          <w:szCs w:val="22"/>
          <w:lang w:val="es-ES"/>
        </w:rPr>
        <w:t>con</w:t>
      </w:r>
      <w:r w:rsidRPr="00F02304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, </w:t>
      </w:r>
      <w:r w:rsidRPr="00F02304">
        <w:rPr>
          <w:rFonts w:cs="Verdana"/>
          <w:kern w:val="2"/>
          <w:sz w:val="22"/>
          <w:szCs w:val="22"/>
          <w:lang w:val="es-ES"/>
        </w:rPr>
        <w:t>las notas fueron considerablemente más bajas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: 54% </w:t>
      </w:r>
      <w:r>
        <w:rPr>
          <w:rFonts w:cs="Verdana"/>
          <w:kern w:val="2"/>
          <w:sz w:val="22"/>
          <w:szCs w:val="22"/>
          <w:lang w:val="es-ES"/>
        </w:rPr>
        <w:t>estuvieron por debajo de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 xml:space="preserve">la categoría </w:t>
      </w:r>
      <w:r w:rsidR="00C677FD" w:rsidRPr="00F02304">
        <w:rPr>
          <w:rFonts w:cs="Verdana"/>
          <w:kern w:val="2"/>
          <w:sz w:val="22"/>
          <w:szCs w:val="22"/>
          <w:lang w:val="es-ES"/>
        </w:rPr>
        <w:t>"</w:t>
      </w:r>
      <w:r>
        <w:rPr>
          <w:rFonts w:cs="Verdana"/>
          <w:kern w:val="2"/>
          <w:sz w:val="22"/>
          <w:szCs w:val="22"/>
          <w:lang w:val="es-ES"/>
        </w:rPr>
        <w:t>mayormente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B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0C130E">
        <w:rPr>
          <w:rFonts w:cs="Verdana"/>
          <w:kern w:val="2"/>
          <w:sz w:val="22"/>
          <w:szCs w:val="22"/>
          <w:lang w:val="es-ES"/>
        </w:rPr>
        <w:t xml:space="preserve"> C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" vs. </w:t>
      </w:r>
      <w:r>
        <w:rPr>
          <w:rFonts w:cs="Verdana"/>
          <w:kern w:val="2"/>
          <w:sz w:val="22"/>
          <w:szCs w:val="22"/>
          <w:lang w:val="es-ES"/>
        </w:rPr>
        <w:t>solo el</w:t>
      </w:r>
      <w:r w:rsidR="00C677FD" w:rsidRPr="00F02304">
        <w:rPr>
          <w:rFonts w:cs="Verdana"/>
          <w:kern w:val="2"/>
          <w:sz w:val="22"/>
          <w:szCs w:val="22"/>
          <w:lang w:val="es-ES"/>
        </w:rPr>
        <w:t xml:space="preserve"> 23% </w:t>
      </w:r>
      <w:r>
        <w:rPr>
          <w:rFonts w:cs="Verdana"/>
          <w:kern w:val="2"/>
          <w:sz w:val="22"/>
          <w:szCs w:val="22"/>
          <w:lang w:val="es-ES"/>
        </w:rPr>
        <w:t xml:space="preserve">de los estudiantes </w:t>
      </w:r>
      <w:r w:rsidRPr="003D0E28">
        <w:rPr>
          <w:rFonts w:cs="Verdana"/>
          <w:i/>
          <w:kern w:val="2"/>
          <w:sz w:val="22"/>
          <w:szCs w:val="22"/>
          <w:lang w:val="es-ES"/>
        </w:rPr>
        <w:t>sin</w:t>
      </w:r>
      <w:r>
        <w:rPr>
          <w:rFonts w:cs="Verdana"/>
          <w:kern w:val="2"/>
          <w:sz w:val="22"/>
          <w:szCs w:val="22"/>
          <w:lang w:val="es-ES"/>
        </w:rPr>
        <w:t xml:space="preserve"> RM</w:t>
      </w:r>
      <w:r w:rsidRPr="0084021A">
        <w:rPr>
          <w:rFonts w:cs="Verdana"/>
          <w:kern w:val="2"/>
          <w:sz w:val="22"/>
          <w:szCs w:val="22"/>
          <w:lang w:val="es-ES"/>
        </w:rPr>
        <w:t>/</w:t>
      </w:r>
      <w:r>
        <w:rPr>
          <w:rFonts w:cs="Verdana"/>
          <w:kern w:val="2"/>
          <w:sz w:val="22"/>
          <w:szCs w:val="22"/>
          <w:lang w:val="es-ES"/>
        </w:rPr>
        <w:t>R</w:t>
      </w:r>
      <w:r w:rsidRPr="0084021A">
        <w:rPr>
          <w:rFonts w:cs="Verdana"/>
          <w:kern w:val="2"/>
          <w:sz w:val="22"/>
          <w:szCs w:val="22"/>
          <w:lang w:val="es-ES"/>
        </w:rPr>
        <w:t>D</w:t>
      </w:r>
      <w:r w:rsidR="00C677FD" w:rsidRPr="00F02304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5B4633" w:rsidRDefault="008855B4" w:rsidP="000C130E">
      <w:pPr>
        <w:spacing w:before="240"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8855B4">
        <w:rPr>
          <w:rFonts w:cs="Verdana"/>
          <w:kern w:val="2"/>
          <w:sz w:val="22"/>
          <w:szCs w:val="22"/>
          <w:lang w:val="es-ES"/>
        </w:rPr>
        <w:t>La prueba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Woodcock-Johnson III (WJ III; Woodcock, McGrew, &amp; Mather, 2001) </w:t>
      </w:r>
      <w:r w:rsidRPr="008855B4">
        <w:rPr>
          <w:rFonts w:cs="Verdana"/>
          <w:kern w:val="2"/>
          <w:sz w:val="22"/>
          <w:szCs w:val="22"/>
          <w:lang w:val="es-ES"/>
        </w:rPr>
        <w:t>se llevó a cabo como una ev</w:t>
      </w:r>
      <w:r w:rsidR="005B4633">
        <w:rPr>
          <w:rFonts w:cs="Verdana"/>
          <w:kern w:val="2"/>
          <w:sz w:val="22"/>
          <w:szCs w:val="22"/>
          <w:lang w:val="es-ES"/>
        </w:rPr>
        <w:t>aluación estandarizada de matemá</w:t>
      </w:r>
      <w:r w:rsidRPr="008855B4">
        <w:rPr>
          <w:rFonts w:cs="Verdana"/>
          <w:kern w:val="2"/>
          <w:sz w:val="22"/>
          <w:szCs w:val="22"/>
          <w:lang w:val="es-ES"/>
        </w:rPr>
        <w:t>ticas y</w:t>
      </w:r>
      <w:r>
        <w:rPr>
          <w:rFonts w:cs="Verdana"/>
          <w:kern w:val="2"/>
          <w:sz w:val="22"/>
          <w:szCs w:val="22"/>
          <w:lang w:val="es-ES"/>
        </w:rPr>
        <w:t xml:space="preserve"> lectura con algunos de los estudiantes del 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SEELS.  </w:t>
      </w:r>
      <w:r w:rsidRPr="008855B4">
        <w:rPr>
          <w:rFonts w:cs="Verdana"/>
          <w:kern w:val="2"/>
          <w:sz w:val="22"/>
          <w:szCs w:val="22"/>
          <w:lang w:val="es-ES"/>
        </w:rPr>
        <w:t>Los resultados indicaron que no había diferencia significativa entre el desempeño d</w:t>
      </w:r>
      <w:r w:rsidR="000C130E">
        <w:rPr>
          <w:rFonts w:cs="Verdana"/>
          <w:kern w:val="2"/>
          <w:sz w:val="22"/>
          <w:szCs w:val="22"/>
          <w:lang w:val="es-ES"/>
        </w:rPr>
        <w:t>e los estudiantes con baja visió</w:t>
      </w:r>
      <w:r w:rsidRPr="008855B4">
        <w:rPr>
          <w:rFonts w:cs="Verdana"/>
          <w:kern w:val="2"/>
          <w:sz w:val="22"/>
          <w:szCs w:val="22"/>
          <w:lang w:val="es-ES"/>
        </w:rPr>
        <w:t>n y los estudiantes ciegos,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</w:t>
      </w:r>
      <w:r w:rsidRPr="008855B4">
        <w:rPr>
          <w:rFonts w:cs="Verdana"/>
          <w:kern w:val="2"/>
          <w:sz w:val="22"/>
          <w:szCs w:val="22"/>
          <w:lang w:val="es-ES"/>
        </w:rPr>
        <w:t>p</w:t>
      </w:r>
      <w:r>
        <w:rPr>
          <w:rFonts w:cs="Verdana"/>
          <w:kern w:val="2"/>
          <w:sz w:val="22"/>
          <w:szCs w:val="22"/>
          <w:lang w:val="es-ES"/>
        </w:rPr>
        <w:t xml:space="preserve">eor hubo diferencias entre los grupos </w:t>
      </w:r>
      <w:r w:rsidRPr="008855B4">
        <w:rPr>
          <w:rFonts w:cs="Verdana"/>
          <w:i/>
          <w:kern w:val="2"/>
          <w:sz w:val="22"/>
          <w:szCs w:val="22"/>
          <w:lang w:val="es-ES"/>
        </w:rPr>
        <w:t>con</w:t>
      </w:r>
      <w:r>
        <w:rPr>
          <w:rFonts w:cs="Verdana"/>
          <w:kern w:val="2"/>
          <w:sz w:val="22"/>
          <w:szCs w:val="22"/>
          <w:lang w:val="es-ES"/>
        </w:rPr>
        <w:t xml:space="preserve"> y 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</w:t>
      </w:r>
      <w:r w:rsidRPr="00436DCB">
        <w:rPr>
          <w:rFonts w:cs="Verdana"/>
          <w:i/>
          <w:kern w:val="2"/>
          <w:sz w:val="22"/>
          <w:szCs w:val="22"/>
          <w:lang w:val="es-ES"/>
        </w:rPr>
        <w:t>sin</w:t>
      </w:r>
      <w:r w:rsidRPr="00436DCB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.  </w:t>
      </w:r>
      <w:r w:rsidRPr="008855B4">
        <w:rPr>
          <w:rFonts w:cs="Verdana"/>
          <w:kern w:val="2"/>
          <w:sz w:val="22"/>
          <w:szCs w:val="22"/>
          <w:lang w:val="es-ES"/>
        </w:rPr>
        <w:t xml:space="preserve">Los estudiantes </w:t>
      </w:r>
      <w:r w:rsidRPr="008855B4">
        <w:rPr>
          <w:rFonts w:cs="Verdana"/>
          <w:i/>
          <w:kern w:val="2"/>
          <w:sz w:val="22"/>
          <w:szCs w:val="22"/>
          <w:lang w:val="es-ES"/>
        </w:rPr>
        <w:t>con</w:t>
      </w:r>
      <w:r w:rsidRPr="008855B4">
        <w:rPr>
          <w:rFonts w:cs="Verdana"/>
          <w:kern w:val="2"/>
          <w:sz w:val="22"/>
          <w:szCs w:val="22"/>
          <w:lang w:val="es-ES"/>
        </w:rPr>
        <w:t xml:space="preserve"> RM/RD </w:t>
      </w:r>
      <w:r w:rsidRPr="008855B4">
        <w:rPr>
          <w:rFonts w:cs="Verdana"/>
          <w:iCs/>
          <w:kern w:val="2"/>
          <w:sz w:val="22"/>
          <w:szCs w:val="22"/>
          <w:lang w:val="es-ES"/>
        </w:rPr>
        <w:t xml:space="preserve">obtuvieron </w:t>
      </w:r>
      <w:r>
        <w:rPr>
          <w:rFonts w:cs="Verdana"/>
          <w:iCs/>
          <w:kern w:val="2"/>
          <w:sz w:val="22"/>
          <w:szCs w:val="22"/>
          <w:lang w:val="es-ES"/>
        </w:rPr>
        <w:t xml:space="preserve">resultados abrumadores con </w:t>
      </w:r>
      <w:r w:rsidRPr="008855B4">
        <w:rPr>
          <w:rFonts w:cs="Verdana"/>
          <w:iCs/>
          <w:kern w:val="2"/>
          <w:sz w:val="22"/>
          <w:szCs w:val="22"/>
          <w:lang w:val="es-ES"/>
        </w:rPr>
        <w:t>calificaciones ubicadas en el cua</w:t>
      </w:r>
      <w:r w:rsidR="005B4633">
        <w:rPr>
          <w:rFonts w:cs="Verdana"/>
          <w:iCs/>
          <w:kern w:val="2"/>
          <w:sz w:val="22"/>
          <w:szCs w:val="22"/>
          <w:lang w:val="es-ES"/>
        </w:rPr>
        <w:t>rti</w:t>
      </w:r>
      <w:r w:rsidRPr="008855B4">
        <w:rPr>
          <w:rFonts w:cs="Verdana"/>
          <w:iCs/>
          <w:kern w:val="2"/>
          <w:sz w:val="22"/>
          <w:szCs w:val="22"/>
          <w:lang w:val="es-ES"/>
        </w:rPr>
        <w:t>l más bajo</w:t>
      </w:r>
      <w:r>
        <w:rPr>
          <w:rFonts w:cs="Verdana"/>
          <w:iCs/>
          <w:kern w:val="2"/>
          <w:sz w:val="22"/>
          <w:szCs w:val="22"/>
          <w:lang w:val="es-ES"/>
        </w:rPr>
        <w:t xml:space="preserve"> para las </w:t>
      </w:r>
      <w:r w:rsidR="005B4633">
        <w:rPr>
          <w:rFonts w:cs="Verdana"/>
          <w:iCs/>
          <w:kern w:val="2"/>
          <w:sz w:val="22"/>
          <w:szCs w:val="22"/>
          <w:lang w:val="es-ES"/>
        </w:rPr>
        <w:t xml:space="preserve">secciones de </w:t>
      </w:r>
      <w:r>
        <w:rPr>
          <w:rFonts w:cs="Verdana"/>
          <w:iCs/>
          <w:kern w:val="2"/>
          <w:sz w:val="22"/>
          <w:szCs w:val="22"/>
          <w:lang w:val="es-ES"/>
        </w:rPr>
        <w:t>matemática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(89%) </w:t>
      </w:r>
      <w:r w:rsidR="005B4633">
        <w:rPr>
          <w:rFonts w:cs="Verdana"/>
          <w:kern w:val="2"/>
          <w:sz w:val="22"/>
          <w:szCs w:val="22"/>
          <w:lang w:val="es-ES"/>
        </w:rPr>
        <w:t>y lectura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(94%) </w:t>
      </w:r>
      <w:r w:rsidR="005B4633">
        <w:rPr>
          <w:rFonts w:cs="Verdana"/>
          <w:kern w:val="2"/>
          <w:sz w:val="22"/>
          <w:szCs w:val="22"/>
          <w:lang w:val="es-ES"/>
        </w:rPr>
        <w:t>del</w:t>
      </w:r>
      <w:r w:rsidR="00C677FD" w:rsidRPr="008855B4">
        <w:rPr>
          <w:rFonts w:cs="Verdana"/>
          <w:kern w:val="2"/>
          <w:sz w:val="22"/>
          <w:szCs w:val="22"/>
          <w:lang w:val="es-ES"/>
        </w:rPr>
        <w:t xml:space="preserve"> WJ III.  </w:t>
      </w:r>
      <w:r w:rsidR="005B4633" w:rsidRPr="005B4633">
        <w:rPr>
          <w:rFonts w:cs="Verdana"/>
          <w:kern w:val="2"/>
          <w:sz w:val="22"/>
          <w:szCs w:val="22"/>
          <w:lang w:val="es-ES"/>
        </w:rPr>
        <w:t>Sin embargo</w:t>
      </w:r>
      <w:r w:rsidR="00C677FD" w:rsidRPr="005B4633">
        <w:rPr>
          <w:rFonts w:cs="Verdana"/>
          <w:kern w:val="2"/>
          <w:sz w:val="22"/>
          <w:szCs w:val="22"/>
          <w:lang w:val="es-ES"/>
        </w:rPr>
        <w:t xml:space="preserve">, </w:t>
      </w:r>
      <w:r w:rsidR="005B4633" w:rsidRPr="005B4633">
        <w:rPr>
          <w:rFonts w:cs="Verdana"/>
          <w:kern w:val="2"/>
          <w:sz w:val="22"/>
          <w:szCs w:val="22"/>
          <w:lang w:val="es-ES"/>
        </w:rPr>
        <w:t xml:space="preserve">una gran proporción de estudiantes </w:t>
      </w:r>
      <w:r w:rsidR="005B4633" w:rsidRPr="005B4633">
        <w:rPr>
          <w:rFonts w:cs="Verdana"/>
          <w:i/>
          <w:kern w:val="2"/>
          <w:sz w:val="22"/>
          <w:szCs w:val="22"/>
          <w:lang w:val="es-ES"/>
        </w:rPr>
        <w:t>sin</w:t>
      </w:r>
      <w:r w:rsidR="005B4633" w:rsidRPr="005B4633">
        <w:rPr>
          <w:rFonts w:cs="Verdana"/>
          <w:kern w:val="2"/>
          <w:sz w:val="22"/>
          <w:szCs w:val="22"/>
          <w:lang w:val="es-ES"/>
        </w:rPr>
        <w:t xml:space="preserve"> RM/RD también </w:t>
      </w:r>
      <w:r w:rsidR="005B4633">
        <w:rPr>
          <w:rFonts w:cs="Verdana"/>
          <w:kern w:val="2"/>
          <w:sz w:val="22"/>
          <w:szCs w:val="22"/>
          <w:lang w:val="es-ES"/>
        </w:rPr>
        <w:t>obtuvieron puntuaciones en el cuartil más bajo para matemáticas</w:t>
      </w:r>
      <w:r w:rsidR="00C677FD" w:rsidRPr="005B4633">
        <w:rPr>
          <w:rFonts w:cs="Verdana"/>
          <w:kern w:val="2"/>
          <w:sz w:val="22"/>
          <w:szCs w:val="22"/>
          <w:lang w:val="es-ES"/>
        </w:rPr>
        <w:t xml:space="preserve"> (32%) </w:t>
      </w:r>
      <w:r w:rsidR="005B4633">
        <w:rPr>
          <w:rFonts w:cs="Verdana"/>
          <w:kern w:val="2"/>
          <w:sz w:val="22"/>
          <w:szCs w:val="22"/>
          <w:lang w:val="es-ES"/>
        </w:rPr>
        <w:t>y lectura</w:t>
      </w:r>
      <w:r w:rsidR="00C677FD" w:rsidRPr="005B4633">
        <w:rPr>
          <w:rFonts w:cs="Verdana"/>
          <w:kern w:val="2"/>
          <w:sz w:val="22"/>
          <w:szCs w:val="22"/>
          <w:lang w:val="es-ES"/>
        </w:rPr>
        <w:t xml:space="preserve"> (45%).  </w:t>
      </w:r>
      <w:r w:rsidR="005B4633" w:rsidRPr="005B4633">
        <w:rPr>
          <w:rFonts w:cs="Verdana"/>
          <w:kern w:val="2"/>
          <w:sz w:val="22"/>
          <w:szCs w:val="22"/>
          <w:lang w:val="es-ES"/>
        </w:rPr>
        <w:t xml:space="preserve">Los resultados de esta prueba pueden estar relacionados a la definición de </w:t>
      </w:r>
      <w:r w:rsidR="005B4633">
        <w:rPr>
          <w:rFonts w:cs="Verdana"/>
          <w:kern w:val="2"/>
          <w:sz w:val="22"/>
          <w:szCs w:val="22"/>
          <w:lang w:val="es-ES"/>
        </w:rPr>
        <w:t>d</w:t>
      </w:r>
      <w:r w:rsidR="005B4633" w:rsidRPr="005B4633">
        <w:rPr>
          <w:rFonts w:cs="Verdana"/>
          <w:kern w:val="2"/>
          <w:sz w:val="22"/>
          <w:szCs w:val="22"/>
          <w:lang w:val="es-ES"/>
        </w:rPr>
        <w:t>iscapacidad visual as</w:t>
      </w:r>
      <w:r w:rsidR="005B4633">
        <w:rPr>
          <w:rFonts w:cs="Verdana"/>
          <w:kern w:val="2"/>
          <w:sz w:val="22"/>
          <w:szCs w:val="22"/>
          <w:lang w:val="es-ES"/>
        </w:rPr>
        <w:t xml:space="preserve">í como a la imprecisión del agrupamiento por </w:t>
      </w:r>
      <w:r w:rsidR="005B4633" w:rsidRPr="00436DCB">
        <w:rPr>
          <w:rFonts w:cs="Verdana"/>
          <w:kern w:val="2"/>
          <w:sz w:val="22"/>
          <w:szCs w:val="22"/>
          <w:lang w:val="es-ES"/>
        </w:rPr>
        <w:t>RM/RD</w:t>
      </w:r>
      <w:r w:rsidR="005B4633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A4084E" w:rsidRDefault="005B4633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5B4633">
        <w:rPr>
          <w:rFonts w:cs="Verdana"/>
          <w:kern w:val="2"/>
          <w:sz w:val="22"/>
          <w:szCs w:val="22"/>
          <w:lang w:val="es-ES"/>
        </w:rPr>
        <w:t>Las expectativas también son una consideración respect</w:t>
      </w:r>
      <w:r>
        <w:rPr>
          <w:rFonts w:cs="Verdana"/>
          <w:kern w:val="2"/>
          <w:sz w:val="22"/>
          <w:szCs w:val="22"/>
          <w:lang w:val="es-ES"/>
        </w:rPr>
        <w:t>o</w:t>
      </w:r>
      <w:r w:rsidRPr="005B4633">
        <w:rPr>
          <w:rFonts w:cs="Verdana"/>
          <w:kern w:val="2"/>
          <w:sz w:val="22"/>
          <w:szCs w:val="22"/>
          <w:lang w:val="es-ES"/>
        </w:rPr>
        <w:t xml:space="preserve"> a la aparente discrepancia entre las notas obten</w:t>
      </w:r>
      <w:r>
        <w:rPr>
          <w:rFonts w:cs="Verdana"/>
          <w:kern w:val="2"/>
          <w:sz w:val="22"/>
          <w:szCs w:val="22"/>
          <w:lang w:val="es-ES"/>
        </w:rPr>
        <w:t>idas y el desempeño en la evaluación directa del</w:t>
      </w:r>
      <w:r w:rsidR="00C677FD" w:rsidRPr="005B4633">
        <w:rPr>
          <w:rFonts w:cs="Verdana"/>
          <w:kern w:val="2"/>
          <w:sz w:val="22"/>
          <w:szCs w:val="22"/>
          <w:lang w:val="es-ES"/>
        </w:rPr>
        <w:t xml:space="preserve"> SEELS (WJ III). </w:t>
      </w:r>
      <w:r w:rsidR="004A4EC3">
        <w:rPr>
          <w:rFonts w:cs="Verdana"/>
          <w:kern w:val="2"/>
          <w:sz w:val="22"/>
          <w:szCs w:val="22"/>
          <w:lang w:val="es-ES"/>
        </w:rPr>
        <w:t>Estarían justificadas</w:t>
      </w:r>
      <w:r w:rsidR="008056C9" w:rsidRPr="004A4EC3">
        <w:rPr>
          <w:rFonts w:cs="Verdana"/>
          <w:kern w:val="2"/>
          <w:sz w:val="22"/>
          <w:szCs w:val="22"/>
          <w:lang w:val="es-ES"/>
        </w:rPr>
        <w:t xml:space="preserve"> más investigaciones en </w:t>
      </w:r>
      <w:r w:rsidR="00EC736F" w:rsidRPr="004A4EC3">
        <w:rPr>
          <w:rFonts w:cs="Verdana"/>
          <w:kern w:val="2"/>
          <w:sz w:val="22"/>
          <w:szCs w:val="22"/>
          <w:lang w:val="es-ES"/>
        </w:rPr>
        <w:t>esta</w:t>
      </w:r>
      <w:r w:rsidR="008056C9" w:rsidRPr="004A4EC3">
        <w:rPr>
          <w:rFonts w:cs="Verdana"/>
          <w:kern w:val="2"/>
          <w:sz w:val="22"/>
          <w:szCs w:val="22"/>
          <w:lang w:val="es-ES"/>
        </w:rPr>
        <w:t xml:space="preserve"> área dada la alta gama de</w:t>
      </w:r>
      <w:r w:rsidR="004A4EC3" w:rsidRPr="004A4EC3">
        <w:rPr>
          <w:rFonts w:cs="Verdana"/>
          <w:kern w:val="2"/>
          <w:sz w:val="22"/>
          <w:szCs w:val="22"/>
          <w:lang w:val="es-ES"/>
        </w:rPr>
        <w:t xml:space="preserve"> notas obtenidas más allá de la relativamente alta proporción de estudiantes</w:t>
      </w:r>
      <w:r w:rsidR="004A4EC3">
        <w:rPr>
          <w:rFonts w:cs="Verdana"/>
          <w:kern w:val="2"/>
          <w:sz w:val="22"/>
          <w:szCs w:val="22"/>
          <w:lang w:val="es-ES"/>
        </w:rPr>
        <w:t xml:space="preserve"> con discapacidad visual que caen en los cauartiles más bajos de la evaluación</w:t>
      </w:r>
      <w:r w:rsidR="00C677FD" w:rsidRPr="004A4EC3">
        <w:rPr>
          <w:rFonts w:cs="Verdana"/>
          <w:kern w:val="2"/>
          <w:sz w:val="22"/>
          <w:szCs w:val="22"/>
          <w:lang w:val="es-ES"/>
        </w:rPr>
        <w:t xml:space="preserve"> WJ III.  </w:t>
      </w:r>
      <w:r w:rsidR="004A4EC3" w:rsidRPr="004A4EC3">
        <w:rPr>
          <w:rFonts w:cs="Verdana"/>
          <w:kern w:val="2"/>
          <w:sz w:val="22"/>
          <w:szCs w:val="22"/>
          <w:lang w:val="es-ES"/>
        </w:rPr>
        <w:t>En particular</w:t>
      </w:r>
      <w:r w:rsidR="00C677FD" w:rsidRPr="004A4EC3">
        <w:rPr>
          <w:rFonts w:cs="Verdana"/>
          <w:kern w:val="2"/>
          <w:sz w:val="22"/>
          <w:szCs w:val="22"/>
          <w:lang w:val="es-ES"/>
        </w:rPr>
        <w:t xml:space="preserve">, </w:t>
      </w:r>
      <w:r w:rsidR="004A4EC3" w:rsidRPr="004A4EC3">
        <w:rPr>
          <w:rFonts w:cs="Verdana"/>
          <w:kern w:val="2"/>
          <w:sz w:val="22"/>
          <w:szCs w:val="22"/>
          <w:lang w:val="es-ES"/>
        </w:rPr>
        <w:t>una gran proporción</w:t>
      </w:r>
      <w:r w:rsidR="00C677FD" w:rsidRPr="004A4EC3">
        <w:rPr>
          <w:rFonts w:cs="Verdana"/>
          <w:kern w:val="2"/>
          <w:sz w:val="22"/>
          <w:szCs w:val="22"/>
          <w:lang w:val="es-ES"/>
        </w:rPr>
        <w:t xml:space="preserve"> (45%) </w:t>
      </w:r>
      <w:r w:rsidR="004A4EC3" w:rsidRPr="004A4EC3">
        <w:rPr>
          <w:rFonts w:cs="Verdana"/>
          <w:kern w:val="2"/>
          <w:sz w:val="22"/>
          <w:szCs w:val="22"/>
          <w:lang w:val="es-ES"/>
        </w:rPr>
        <w:t xml:space="preserve">de estudiantes  con discapacidad visual </w:t>
      </w:r>
      <w:r w:rsidR="004A4EC3" w:rsidRPr="004A4EC3">
        <w:rPr>
          <w:rFonts w:cs="Verdana"/>
          <w:i/>
          <w:kern w:val="2"/>
          <w:sz w:val="22"/>
          <w:szCs w:val="22"/>
          <w:lang w:val="es-ES"/>
        </w:rPr>
        <w:t>sin</w:t>
      </w:r>
      <w:r w:rsidR="004A4EC3" w:rsidRPr="004A4EC3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4A4EC3">
        <w:rPr>
          <w:rFonts w:cs="Verdana"/>
          <w:kern w:val="2"/>
          <w:sz w:val="22"/>
          <w:szCs w:val="22"/>
          <w:lang w:val="es-ES"/>
        </w:rPr>
        <w:t xml:space="preserve"> </w:t>
      </w:r>
      <w:r w:rsidR="004A4EC3" w:rsidRPr="004A4EC3">
        <w:rPr>
          <w:rFonts w:cs="Verdana"/>
          <w:kern w:val="2"/>
          <w:sz w:val="22"/>
          <w:szCs w:val="22"/>
          <w:lang w:val="es-ES"/>
        </w:rPr>
        <w:t>obtuvieron notas bajas</w:t>
      </w:r>
      <w:r w:rsidR="004A4EC3">
        <w:rPr>
          <w:rFonts w:cs="Verdana"/>
          <w:kern w:val="2"/>
          <w:sz w:val="22"/>
          <w:szCs w:val="22"/>
          <w:lang w:val="es-ES"/>
        </w:rPr>
        <w:t xml:space="preserve"> en comprensión de textos, </w:t>
      </w:r>
      <w:r w:rsidR="003145D9">
        <w:rPr>
          <w:rFonts w:cs="Verdana"/>
          <w:kern w:val="2"/>
          <w:sz w:val="22"/>
          <w:szCs w:val="22"/>
          <w:lang w:val="es-ES"/>
        </w:rPr>
        <w:t xml:space="preserve">lo que sugiere la necesidad de investigar las prácticas literarias para estudiantes con discapacidad visual </w:t>
      </w:r>
      <w:r w:rsidR="003145D9">
        <w:rPr>
          <w:rFonts w:cs="Verdana"/>
          <w:i/>
          <w:kern w:val="2"/>
          <w:sz w:val="22"/>
          <w:szCs w:val="22"/>
          <w:lang w:val="es-ES"/>
        </w:rPr>
        <w:t>co</w:t>
      </w:r>
      <w:r w:rsidR="003145D9" w:rsidRPr="005B4633">
        <w:rPr>
          <w:rFonts w:cs="Verdana"/>
          <w:i/>
          <w:kern w:val="2"/>
          <w:sz w:val="22"/>
          <w:szCs w:val="22"/>
          <w:lang w:val="es-ES"/>
        </w:rPr>
        <w:t>n</w:t>
      </w:r>
      <w:r w:rsidR="003145D9" w:rsidRPr="005B4633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4A4EC3">
        <w:rPr>
          <w:rFonts w:cs="Verdana"/>
          <w:kern w:val="2"/>
          <w:sz w:val="22"/>
          <w:szCs w:val="22"/>
          <w:lang w:val="es-ES"/>
        </w:rPr>
        <w:t xml:space="preserve">.  </w:t>
      </w:r>
      <w:r w:rsidR="003145D9" w:rsidRPr="003145D9">
        <w:rPr>
          <w:rFonts w:cs="Verdana"/>
          <w:kern w:val="2"/>
          <w:sz w:val="22"/>
          <w:szCs w:val="22"/>
          <w:lang w:val="es-ES"/>
        </w:rPr>
        <w:t>Este resultado refleja la muestra menor, pero existen resultados más detallados del estud</w:t>
      </w:r>
      <w:r w:rsidR="003145D9">
        <w:rPr>
          <w:rFonts w:cs="Verdana"/>
          <w:kern w:val="2"/>
          <w:sz w:val="22"/>
          <w:szCs w:val="22"/>
          <w:lang w:val="es-ES"/>
        </w:rPr>
        <w:t xml:space="preserve">io longitudinal del Alfabeto </w:t>
      </w:r>
      <w:r w:rsidR="00C677FD" w:rsidRPr="003145D9">
        <w:rPr>
          <w:rFonts w:cs="Verdana"/>
          <w:kern w:val="2"/>
          <w:sz w:val="22"/>
          <w:szCs w:val="22"/>
          <w:lang w:val="es-ES"/>
        </w:rPr>
        <w:t xml:space="preserve">Braille </w:t>
      </w:r>
      <w:r w:rsidR="003145D9">
        <w:rPr>
          <w:rFonts w:cs="Verdana"/>
          <w:kern w:val="2"/>
          <w:sz w:val="22"/>
          <w:szCs w:val="22"/>
          <w:lang w:val="es-ES"/>
        </w:rPr>
        <w:t>y</w:t>
      </w:r>
      <w:r w:rsidR="00C677FD" w:rsidRPr="003145D9">
        <w:rPr>
          <w:rFonts w:cs="Verdana"/>
          <w:kern w:val="2"/>
          <w:sz w:val="22"/>
          <w:szCs w:val="22"/>
          <w:lang w:val="es-ES"/>
        </w:rPr>
        <w:t xml:space="preserve"> </w:t>
      </w:r>
      <w:r w:rsidR="003145D9">
        <w:rPr>
          <w:rFonts w:cs="Verdana"/>
          <w:kern w:val="2"/>
          <w:sz w:val="22"/>
          <w:szCs w:val="22"/>
          <w:lang w:val="es-ES"/>
        </w:rPr>
        <w:t>Braille Estenografiado</w:t>
      </w:r>
      <w:r w:rsidR="00C677FD" w:rsidRPr="003145D9">
        <w:rPr>
          <w:rFonts w:cs="Verdana"/>
          <w:kern w:val="2"/>
          <w:sz w:val="22"/>
          <w:szCs w:val="22"/>
          <w:lang w:val="es-ES"/>
        </w:rPr>
        <w:t xml:space="preserve"> (ABC) </w:t>
      </w:r>
      <w:r w:rsidR="003145D9">
        <w:rPr>
          <w:rFonts w:cs="Verdana"/>
          <w:kern w:val="2"/>
          <w:sz w:val="22"/>
          <w:szCs w:val="22"/>
          <w:lang w:val="es-ES"/>
        </w:rPr>
        <w:t xml:space="preserve">llevado a cabo desde el año 2002 </w:t>
      </w:r>
      <w:r w:rsidR="00C677FD" w:rsidRPr="003145D9">
        <w:rPr>
          <w:rFonts w:cs="Verdana"/>
          <w:kern w:val="2"/>
          <w:sz w:val="22"/>
          <w:szCs w:val="22"/>
          <w:lang w:val="es-ES"/>
        </w:rPr>
        <w:t>h</w:t>
      </w:r>
      <w:r w:rsidR="003145D9">
        <w:rPr>
          <w:rFonts w:cs="Verdana"/>
          <w:kern w:val="2"/>
          <w:sz w:val="22"/>
          <w:szCs w:val="22"/>
          <w:lang w:val="es-ES"/>
        </w:rPr>
        <w:t>asta</w:t>
      </w:r>
      <w:r w:rsidR="00C677FD" w:rsidRPr="003145D9">
        <w:rPr>
          <w:rFonts w:cs="Verdana"/>
          <w:kern w:val="2"/>
          <w:sz w:val="22"/>
          <w:szCs w:val="22"/>
          <w:lang w:val="es-ES"/>
        </w:rPr>
        <w:t xml:space="preserve"> 2007. </w:t>
      </w:r>
      <w:r w:rsidR="003145D9" w:rsidRPr="00072D80">
        <w:rPr>
          <w:rFonts w:cs="Verdana"/>
          <w:kern w:val="2"/>
          <w:sz w:val="22"/>
          <w:szCs w:val="22"/>
          <w:lang w:val="es-ES"/>
        </w:rPr>
        <w:t xml:space="preserve">En este </w:t>
      </w:r>
      <w:r w:rsidR="00072D80">
        <w:rPr>
          <w:rFonts w:cs="Verdana"/>
          <w:kern w:val="2"/>
          <w:sz w:val="22"/>
          <w:szCs w:val="22"/>
          <w:lang w:val="es-ES"/>
        </w:rPr>
        <w:t>e</w:t>
      </w:r>
      <w:r w:rsidR="003145D9" w:rsidRPr="00072D80">
        <w:rPr>
          <w:rFonts w:cs="Verdana"/>
          <w:kern w:val="2"/>
          <w:sz w:val="22"/>
          <w:szCs w:val="22"/>
          <w:lang w:val="es-ES"/>
        </w:rPr>
        <w:t>studio, solo</w:t>
      </w:r>
      <w:r w:rsidR="00C677FD" w:rsidRPr="00072D80">
        <w:rPr>
          <w:rFonts w:cs="Verdana"/>
          <w:kern w:val="2"/>
          <w:sz w:val="22"/>
          <w:szCs w:val="22"/>
          <w:lang w:val="es-ES"/>
        </w:rPr>
        <w:t xml:space="preserve"> 6 </w:t>
      </w:r>
      <w:r w:rsidR="003145D9" w:rsidRPr="00072D80">
        <w:rPr>
          <w:rFonts w:cs="Verdana"/>
          <w:kern w:val="2"/>
          <w:sz w:val="22"/>
          <w:szCs w:val="22"/>
          <w:lang w:val="es-ES"/>
        </w:rPr>
        <w:t>de los</w:t>
      </w:r>
      <w:r w:rsidR="00C677FD" w:rsidRPr="00072D80">
        <w:rPr>
          <w:rFonts w:cs="Verdana"/>
          <w:kern w:val="2"/>
          <w:sz w:val="22"/>
          <w:szCs w:val="22"/>
          <w:lang w:val="es-ES"/>
        </w:rPr>
        <w:t xml:space="preserve"> 23 </w:t>
      </w:r>
      <w:r w:rsidR="003145D9" w:rsidRPr="00072D80">
        <w:rPr>
          <w:rFonts w:cs="Verdana"/>
          <w:kern w:val="2"/>
          <w:sz w:val="22"/>
          <w:szCs w:val="22"/>
          <w:lang w:val="es-ES"/>
        </w:rPr>
        <w:t xml:space="preserve">estudiantes que leen </w:t>
      </w:r>
      <w:r w:rsidR="00C677FD" w:rsidRPr="00072D80">
        <w:rPr>
          <w:rFonts w:cs="Verdana"/>
          <w:kern w:val="2"/>
          <w:sz w:val="22"/>
          <w:szCs w:val="22"/>
          <w:lang w:val="es-ES"/>
        </w:rPr>
        <w:t>braille</w:t>
      </w:r>
      <w:r w:rsidR="00072D80">
        <w:rPr>
          <w:rFonts w:cs="Verdana"/>
          <w:kern w:val="2"/>
          <w:sz w:val="22"/>
          <w:szCs w:val="22"/>
          <w:lang w:val="es-ES"/>
        </w:rPr>
        <w:t>,</w:t>
      </w:r>
      <w:r w:rsidR="00C677FD" w:rsidRPr="00072D80">
        <w:rPr>
          <w:rFonts w:cs="Verdana"/>
          <w:kern w:val="2"/>
          <w:sz w:val="22"/>
          <w:szCs w:val="22"/>
          <w:lang w:val="es-ES"/>
        </w:rPr>
        <w:t xml:space="preserve"> </w:t>
      </w:r>
      <w:r w:rsidR="003145D9" w:rsidRPr="00072D80">
        <w:rPr>
          <w:rFonts w:cs="Verdana"/>
          <w:kern w:val="2"/>
          <w:sz w:val="22"/>
          <w:szCs w:val="22"/>
          <w:lang w:val="es-ES"/>
        </w:rPr>
        <w:t xml:space="preserve">de los cuales se dispone información </w:t>
      </w:r>
      <w:r w:rsidR="00072D80" w:rsidRPr="00072D80">
        <w:rPr>
          <w:rFonts w:cs="Verdana"/>
          <w:kern w:val="2"/>
          <w:sz w:val="22"/>
          <w:szCs w:val="22"/>
          <w:lang w:val="es-ES"/>
        </w:rPr>
        <w:t>por</w:t>
      </w:r>
      <w:r w:rsidR="00072D80">
        <w:rPr>
          <w:rFonts w:cs="Verdana"/>
          <w:kern w:val="2"/>
          <w:sz w:val="22"/>
          <w:szCs w:val="22"/>
          <w:lang w:val="es-ES"/>
        </w:rPr>
        <w:t xml:space="preserve"> </w:t>
      </w:r>
      <w:r w:rsidR="00072D80" w:rsidRPr="00072D80">
        <w:rPr>
          <w:rFonts w:cs="Verdana"/>
          <w:kern w:val="2"/>
          <w:sz w:val="22"/>
          <w:szCs w:val="22"/>
          <w:lang w:val="es-ES"/>
        </w:rPr>
        <w:t>tres años, lograron los beneficios</w:t>
      </w:r>
      <w:r w:rsidR="00072D80">
        <w:rPr>
          <w:rFonts w:cs="Verdana"/>
          <w:kern w:val="2"/>
          <w:sz w:val="22"/>
          <w:szCs w:val="22"/>
          <w:lang w:val="es-ES"/>
        </w:rPr>
        <w:t xml:space="preserve"> esperados por año de cada año escolar en el área de vocabulario</w:t>
      </w:r>
      <w:r w:rsidR="00C677FD" w:rsidRPr="00072D80">
        <w:rPr>
          <w:rFonts w:cs="Verdana"/>
          <w:kern w:val="2"/>
          <w:sz w:val="22"/>
          <w:szCs w:val="22"/>
          <w:lang w:val="es-ES"/>
        </w:rPr>
        <w:t xml:space="preserve">. </w:t>
      </w:r>
      <w:r w:rsidR="00A4084E" w:rsidRPr="00A4084E">
        <w:rPr>
          <w:rFonts w:cs="Verdana"/>
          <w:kern w:val="2"/>
          <w:sz w:val="22"/>
          <w:szCs w:val="22"/>
          <w:lang w:val="es-ES"/>
        </w:rPr>
        <w:t>En los grados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 3 </w:t>
      </w:r>
      <w:r w:rsidR="00A4084E" w:rsidRPr="00A4084E">
        <w:rPr>
          <w:rFonts w:cs="Verdana"/>
          <w:kern w:val="2"/>
          <w:sz w:val="22"/>
          <w:szCs w:val="22"/>
          <w:lang w:val="es-ES"/>
        </w:rPr>
        <w:t>y 4, aproximadamente el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 45% </w:t>
      </w:r>
      <w:r w:rsidR="00A4084E" w:rsidRPr="00A4084E">
        <w:rPr>
          <w:rFonts w:cs="Verdana"/>
          <w:kern w:val="2"/>
          <w:sz w:val="22"/>
          <w:szCs w:val="22"/>
          <w:lang w:val="es-ES"/>
        </w:rPr>
        <w:t xml:space="preserve">de los estudiantes de </w:t>
      </w:r>
      <w:r w:rsidR="00A4084E" w:rsidRPr="00A4084E">
        <w:rPr>
          <w:rFonts w:cs="Verdana"/>
          <w:kern w:val="2"/>
          <w:sz w:val="22"/>
          <w:szCs w:val="22"/>
          <w:lang w:val="es-ES"/>
        </w:rPr>
        <w:lastRenderedPageBreak/>
        <w:t>los cuales se tiene información le</w:t>
      </w:r>
      <w:r w:rsidR="00A4084E">
        <w:rPr>
          <w:rFonts w:cs="Verdana"/>
          <w:kern w:val="2"/>
          <w:sz w:val="22"/>
          <w:szCs w:val="22"/>
          <w:lang w:val="es-ES"/>
        </w:rPr>
        <w:t xml:space="preserve">ían por debajo del nivel del grado, según 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 </w:t>
      </w:r>
      <w:r w:rsidR="000E4095">
        <w:rPr>
          <w:rFonts w:cs="Verdana"/>
          <w:kern w:val="2"/>
          <w:sz w:val="22"/>
          <w:szCs w:val="22"/>
          <w:lang w:val="es-ES"/>
        </w:rPr>
        <w:t>la prueba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 </w:t>
      </w:r>
      <w:r w:rsidR="000E4095">
        <w:rPr>
          <w:rFonts w:cs="Verdana"/>
          <w:kern w:val="2"/>
          <w:sz w:val="22"/>
          <w:szCs w:val="22"/>
          <w:lang w:val="es-ES"/>
        </w:rPr>
        <w:t>R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eading </w:t>
      </w:r>
      <w:r w:rsidR="000E4095">
        <w:rPr>
          <w:rFonts w:cs="Verdana"/>
          <w:kern w:val="2"/>
          <w:sz w:val="22"/>
          <w:szCs w:val="22"/>
          <w:lang w:val="es-ES"/>
        </w:rPr>
        <w:t>I</w:t>
      </w:r>
      <w:r w:rsidR="00C677FD" w:rsidRPr="00A4084E">
        <w:rPr>
          <w:rFonts w:cs="Verdana"/>
          <w:kern w:val="2"/>
          <w:sz w:val="22"/>
          <w:szCs w:val="22"/>
          <w:lang w:val="es-ES"/>
        </w:rPr>
        <w:t xml:space="preserve">nventory, </w:t>
      </w:r>
      <w:r w:rsidR="000E4095">
        <w:rPr>
          <w:rFonts w:cs="Verdana"/>
          <w:kern w:val="2"/>
          <w:sz w:val="22"/>
          <w:szCs w:val="22"/>
          <w:lang w:val="es-ES"/>
        </w:rPr>
        <w:t xml:space="preserve">que incluye consideraciones de comprensión </w:t>
      </w:r>
      <w:r w:rsidR="00C677FD" w:rsidRPr="00A4084E">
        <w:rPr>
          <w:rFonts w:cs="Verdana"/>
          <w:kern w:val="2"/>
          <w:sz w:val="22"/>
          <w:szCs w:val="22"/>
          <w:lang w:val="es-ES"/>
        </w:rPr>
        <w:t>(Emerson, Holbrook, &amp;D’Andrea, 2009).</w:t>
      </w:r>
    </w:p>
    <w:p w:rsidR="00C677FD" w:rsidRPr="00A4084E" w:rsidRDefault="00C677FD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B11A9E" w:rsidRDefault="000E4095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B11A9E">
        <w:rPr>
          <w:rFonts w:cs="Verdana"/>
          <w:b/>
          <w:bCs/>
          <w:kern w:val="2"/>
          <w:sz w:val="22"/>
          <w:szCs w:val="22"/>
          <w:lang w:val="es-ES"/>
        </w:rPr>
        <w:t>Habilidades de Orientación y Movilidad</w:t>
      </w:r>
    </w:p>
    <w:p w:rsidR="00C677FD" w:rsidRPr="00084B22" w:rsidRDefault="000E4095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0E4095">
        <w:rPr>
          <w:rFonts w:cs="Verdana"/>
          <w:kern w:val="2"/>
          <w:sz w:val="22"/>
          <w:szCs w:val="22"/>
          <w:lang w:val="es-ES"/>
        </w:rPr>
        <w:t xml:space="preserve">La información acerca de las habilidades de orientación y movilidad de los estudiantes </w:t>
      </w:r>
      <w:r w:rsidR="00C677FD" w:rsidRPr="000E4095">
        <w:rPr>
          <w:rFonts w:cs="Verdana"/>
          <w:kern w:val="2"/>
          <w:sz w:val="22"/>
          <w:szCs w:val="22"/>
          <w:lang w:val="es-ES"/>
        </w:rPr>
        <w:t xml:space="preserve">(O&amp;M) </w:t>
      </w:r>
      <w:r w:rsidRPr="000E4095">
        <w:rPr>
          <w:rFonts w:cs="Verdana"/>
          <w:kern w:val="2"/>
          <w:sz w:val="22"/>
          <w:szCs w:val="22"/>
          <w:lang w:val="es-ES"/>
        </w:rPr>
        <w:t>fue proporcionada po</w:t>
      </w:r>
      <w:r>
        <w:rPr>
          <w:rFonts w:cs="Verdana"/>
          <w:kern w:val="2"/>
          <w:sz w:val="22"/>
          <w:szCs w:val="22"/>
          <w:lang w:val="es-ES"/>
        </w:rPr>
        <w:t>r el personal de las escuelas</w:t>
      </w:r>
      <w:r w:rsidR="00C677FD" w:rsidRPr="000E4095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 xml:space="preserve">que completaron un formulario de ítems seleccionados del currículo </w:t>
      </w:r>
      <w:r w:rsidR="00C677FD" w:rsidRPr="000E4095">
        <w:rPr>
          <w:rFonts w:cs="Verdana"/>
          <w:i/>
          <w:iCs/>
          <w:kern w:val="2"/>
          <w:sz w:val="22"/>
          <w:szCs w:val="22"/>
          <w:lang w:val="es-ES"/>
        </w:rPr>
        <w:t>Teaching Age-Appropriate</w:t>
      </w:r>
      <w:r>
        <w:rPr>
          <w:rFonts w:cs="Verdana"/>
          <w:i/>
          <w:iCs/>
          <w:kern w:val="2"/>
          <w:sz w:val="22"/>
          <w:szCs w:val="22"/>
          <w:lang w:val="es-ES"/>
        </w:rPr>
        <w:t xml:space="preserve"> </w:t>
      </w:r>
      <w:r w:rsidR="00C677FD" w:rsidRPr="000E4095">
        <w:rPr>
          <w:rFonts w:cs="Verdana"/>
          <w:i/>
          <w:iCs/>
          <w:kern w:val="2"/>
          <w:sz w:val="22"/>
          <w:szCs w:val="22"/>
          <w:lang w:val="es-ES"/>
        </w:rPr>
        <w:t>Purposeful Skills</w:t>
      </w:r>
      <w:r w:rsidR="00C677FD" w:rsidRPr="000E4095">
        <w:rPr>
          <w:rFonts w:cs="Verdana"/>
          <w:kern w:val="2"/>
          <w:sz w:val="22"/>
          <w:szCs w:val="22"/>
          <w:lang w:val="es-ES"/>
        </w:rPr>
        <w:t xml:space="preserve"> (TAPS; Pogrund et al., 1995). </w:t>
      </w:r>
      <w:r w:rsidRPr="000E4095">
        <w:rPr>
          <w:rFonts w:cs="Verdana"/>
          <w:kern w:val="2"/>
          <w:sz w:val="22"/>
          <w:szCs w:val="22"/>
          <w:lang w:val="es-ES"/>
        </w:rPr>
        <w:t xml:space="preserve">El tamaño de la muestra para </w:t>
      </w:r>
      <w:r w:rsidR="00C677FD" w:rsidRPr="000E4095">
        <w:rPr>
          <w:rFonts w:cs="Verdana"/>
          <w:kern w:val="2"/>
          <w:sz w:val="22"/>
          <w:szCs w:val="22"/>
          <w:lang w:val="es-ES"/>
        </w:rPr>
        <w:t xml:space="preserve">O&amp;M </w:t>
      </w:r>
      <w:r w:rsidRPr="000E4095">
        <w:rPr>
          <w:rFonts w:cs="Verdana"/>
          <w:kern w:val="2"/>
          <w:sz w:val="22"/>
          <w:szCs w:val="22"/>
          <w:lang w:val="es-ES"/>
        </w:rPr>
        <w:t>fue comparativamente pequeño, con informa</w:t>
      </w:r>
      <w:r>
        <w:rPr>
          <w:rFonts w:cs="Verdana"/>
          <w:kern w:val="2"/>
          <w:sz w:val="22"/>
          <w:szCs w:val="22"/>
          <w:lang w:val="es-ES"/>
        </w:rPr>
        <w:t xml:space="preserve">ción disponible de solo </w:t>
      </w:r>
      <w:r w:rsidR="00C677FD" w:rsidRPr="000E4095">
        <w:rPr>
          <w:rFonts w:cs="Verdana"/>
          <w:kern w:val="2"/>
          <w:sz w:val="22"/>
          <w:szCs w:val="22"/>
          <w:lang w:val="es-ES"/>
        </w:rPr>
        <w:t xml:space="preserve">41 </w:t>
      </w:r>
      <w:r>
        <w:rPr>
          <w:rFonts w:cs="Verdana"/>
          <w:kern w:val="2"/>
          <w:sz w:val="22"/>
          <w:szCs w:val="22"/>
          <w:lang w:val="es-ES"/>
        </w:rPr>
        <w:t>estudiantes ciegos y 141 estudiantes con baja visión</w:t>
      </w:r>
      <w:r w:rsidR="00C677FD" w:rsidRPr="000E4095">
        <w:rPr>
          <w:rFonts w:cs="Verdana"/>
          <w:kern w:val="2"/>
          <w:sz w:val="22"/>
          <w:szCs w:val="22"/>
          <w:lang w:val="es-ES"/>
        </w:rPr>
        <w:t>.</w:t>
      </w:r>
      <w:r w:rsidR="00047936">
        <w:rPr>
          <w:rFonts w:cs="Verdana"/>
          <w:kern w:val="2"/>
          <w:sz w:val="22"/>
          <w:szCs w:val="22"/>
          <w:lang w:val="es-ES"/>
        </w:rPr>
        <w:t xml:space="preserve"> En general, l</w:t>
      </w:r>
      <w:r w:rsidR="00047936" w:rsidRPr="00047936">
        <w:rPr>
          <w:rFonts w:cs="Verdana"/>
          <w:kern w:val="2"/>
          <w:sz w:val="22"/>
          <w:szCs w:val="22"/>
          <w:lang w:val="es-ES"/>
        </w:rPr>
        <w:t>os estudiantes con baja vision tuvieron poca dificultad con la</w:t>
      </w:r>
      <w:r w:rsidR="00C677FD" w:rsidRPr="00047936">
        <w:rPr>
          <w:rFonts w:cs="Verdana"/>
          <w:kern w:val="2"/>
          <w:sz w:val="22"/>
          <w:szCs w:val="22"/>
          <w:lang w:val="es-ES"/>
        </w:rPr>
        <w:t xml:space="preserve"> O&amp;M, </w:t>
      </w:r>
      <w:r w:rsidR="00047936">
        <w:rPr>
          <w:rFonts w:cs="Verdana"/>
          <w:kern w:val="2"/>
          <w:sz w:val="22"/>
          <w:szCs w:val="22"/>
          <w:lang w:val="es-ES"/>
        </w:rPr>
        <w:t>desempeñando las tareas</w:t>
      </w:r>
      <w:r w:rsidR="00C677FD" w:rsidRPr="00047936">
        <w:rPr>
          <w:rFonts w:cs="Verdana"/>
          <w:kern w:val="2"/>
          <w:sz w:val="22"/>
          <w:szCs w:val="22"/>
          <w:lang w:val="es-ES"/>
        </w:rPr>
        <w:t xml:space="preserve"> “</w:t>
      </w:r>
      <w:r w:rsidR="00047936">
        <w:rPr>
          <w:rFonts w:cs="Verdana"/>
          <w:kern w:val="2"/>
          <w:sz w:val="22"/>
          <w:szCs w:val="22"/>
          <w:lang w:val="es-ES"/>
        </w:rPr>
        <w:t>muy bien</w:t>
      </w:r>
      <w:r w:rsidR="00C677FD" w:rsidRPr="00047936">
        <w:rPr>
          <w:rFonts w:cs="Verdana"/>
          <w:kern w:val="2"/>
          <w:sz w:val="22"/>
          <w:szCs w:val="22"/>
          <w:lang w:val="es-ES"/>
        </w:rPr>
        <w:t>” o</w:t>
      </w:r>
      <w:r w:rsidR="00047936">
        <w:rPr>
          <w:rFonts w:cs="Verdana"/>
          <w:kern w:val="2"/>
          <w:sz w:val="22"/>
          <w:szCs w:val="22"/>
          <w:lang w:val="es-ES"/>
        </w:rPr>
        <w:t xml:space="preserve"> “bastante bien</w:t>
      </w:r>
      <w:r w:rsidR="00C677FD" w:rsidRPr="00047936">
        <w:rPr>
          <w:rFonts w:cs="Verdana"/>
          <w:kern w:val="2"/>
          <w:sz w:val="22"/>
          <w:szCs w:val="22"/>
          <w:lang w:val="es-ES"/>
        </w:rPr>
        <w:t xml:space="preserve">” (72-98%). </w:t>
      </w:r>
      <w:r w:rsidR="00047936" w:rsidRPr="00084B22">
        <w:rPr>
          <w:rFonts w:cs="Verdana"/>
          <w:kern w:val="2"/>
          <w:sz w:val="22"/>
          <w:szCs w:val="22"/>
          <w:lang w:val="es-ES"/>
        </w:rPr>
        <w:t>Se informó que los estudiantes ciegos se desplazaban “muy bien” o “bastante bien” (87-93%) en el interior o dentro del edificio escolar utilizando trayectos aprendidos</w:t>
      </w:r>
      <w:r w:rsidR="00C677FD" w:rsidRPr="00084B22">
        <w:rPr>
          <w:rFonts w:cs="Verdana"/>
          <w:kern w:val="2"/>
          <w:sz w:val="22"/>
          <w:szCs w:val="22"/>
          <w:lang w:val="es-ES"/>
        </w:rPr>
        <w:t xml:space="preserve">, </w:t>
      </w:r>
      <w:r w:rsidR="00084B22" w:rsidRPr="00084B22">
        <w:rPr>
          <w:rFonts w:cs="Verdana"/>
          <w:kern w:val="2"/>
          <w:sz w:val="22"/>
          <w:szCs w:val="22"/>
          <w:lang w:val="es-ES"/>
        </w:rPr>
        <w:t>y</w:t>
      </w:r>
      <w:r w:rsidR="00084B22">
        <w:rPr>
          <w:rFonts w:cs="Verdana"/>
          <w:kern w:val="2"/>
          <w:sz w:val="22"/>
          <w:szCs w:val="22"/>
          <w:lang w:val="es-ES"/>
        </w:rPr>
        <w:t xml:space="preserve"> muchos de ellos pudieron construir nuevas rutas y familiarizarse con nuevos entornos </w:t>
      </w:r>
      <w:r w:rsidR="00C677FD" w:rsidRPr="00084B22">
        <w:rPr>
          <w:rFonts w:cs="Verdana"/>
          <w:kern w:val="2"/>
          <w:sz w:val="22"/>
          <w:szCs w:val="22"/>
          <w:lang w:val="es-ES"/>
        </w:rPr>
        <w:t>“</w:t>
      </w:r>
      <w:r w:rsidR="00084B22" w:rsidRPr="00084B22">
        <w:rPr>
          <w:rFonts w:cs="Verdana"/>
          <w:kern w:val="2"/>
          <w:sz w:val="22"/>
          <w:szCs w:val="22"/>
          <w:lang w:val="es-ES"/>
        </w:rPr>
        <w:t xml:space="preserve">“muy bien” o “bastante bien” </w:t>
      </w:r>
      <w:r w:rsidR="00C677FD" w:rsidRPr="00084B22">
        <w:rPr>
          <w:rFonts w:cs="Verdana"/>
          <w:kern w:val="2"/>
          <w:sz w:val="22"/>
          <w:szCs w:val="22"/>
          <w:lang w:val="es-ES"/>
        </w:rPr>
        <w:t xml:space="preserve">(34-72%).  </w:t>
      </w:r>
    </w:p>
    <w:p w:rsidR="00C677FD" w:rsidRPr="00062DD8" w:rsidRDefault="00DE444C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DE444C">
        <w:rPr>
          <w:rFonts w:cs="Verdana"/>
          <w:kern w:val="2"/>
          <w:sz w:val="22"/>
          <w:szCs w:val="22"/>
          <w:lang w:val="es-ES"/>
        </w:rPr>
        <w:t>Las habilidades de O&amp;M aparentan estar muy bien desarrolladas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, </w:t>
      </w:r>
      <w:r w:rsidRPr="00DE444C">
        <w:rPr>
          <w:rFonts w:cs="Verdana"/>
          <w:kern w:val="2"/>
          <w:sz w:val="22"/>
          <w:szCs w:val="22"/>
          <w:lang w:val="es-ES"/>
        </w:rPr>
        <w:t>pero el informe de Marder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(2006) </w:t>
      </w:r>
      <w:r>
        <w:rPr>
          <w:rFonts w:cs="Verdana"/>
          <w:kern w:val="2"/>
          <w:sz w:val="22"/>
          <w:szCs w:val="22"/>
          <w:lang w:val="es-ES"/>
        </w:rPr>
        <w:t>indica que la evaluación de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O&amp;M </w:t>
      </w:r>
      <w:r>
        <w:rPr>
          <w:rFonts w:cs="Verdana"/>
          <w:kern w:val="2"/>
          <w:sz w:val="22"/>
          <w:szCs w:val="22"/>
          <w:lang w:val="es-ES"/>
        </w:rPr>
        <w:t>fue realizada por el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"</w:t>
      </w:r>
      <w:r>
        <w:rPr>
          <w:rFonts w:cs="Verdana"/>
          <w:kern w:val="2"/>
          <w:sz w:val="22"/>
          <w:szCs w:val="22"/>
          <w:lang w:val="es-ES"/>
        </w:rPr>
        <w:t>miembro del personal de la escuela más familiarizado con el estudiante</w:t>
      </w:r>
      <w:r w:rsidRPr="00DE444C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" (p. 20).  </w:t>
      </w:r>
      <w:r w:rsidRPr="00DE444C">
        <w:rPr>
          <w:rFonts w:cs="Verdana"/>
          <w:kern w:val="2"/>
          <w:sz w:val="22"/>
          <w:szCs w:val="22"/>
          <w:lang w:val="es-ES"/>
        </w:rPr>
        <w:t>Sería de ayuda conocer la experticia del personal escolar que llevó a cabo las evaluaciones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, </w:t>
      </w:r>
      <w:r w:rsidRPr="00DE444C">
        <w:rPr>
          <w:rFonts w:cs="Verdana"/>
          <w:kern w:val="2"/>
          <w:sz w:val="22"/>
          <w:szCs w:val="22"/>
          <w:lang w:val="es-ES"/>
        </w:rPr>
        <w:t>y cuántos especialistas en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O&amp;M </w:t>
      </w:r>
      <w:r>
        <w:rPr>
          <w:rFonts w:cs="Verdana"/>
          <w:kern w:val="2"/>
          <w:sz w:val="22"/>
          <w:szCs w:val="22"/>
          <w:lang w:val="es-ES"/>
        </w:rPr>
        <w:t>y/o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maestros de estudiantes con discapacidad visual estuvieron involucrados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 xml:space="preserve">así como también conocer qué pensaban los padres acerca de las habilidades de 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 O&amp;M </w:t>
      </w:r>
      <w:r>
        <w:rPr>
          <w:rFonts w:cs="Verdana"/>
          <w:kern w:val="2"/>
          <w:sz w:val="22"/>
          <w:szCs w:val="22"/>
          <w:lang w:val="es-ES"/>
        </w:rPr>
        <w:t>de sus hijos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. </w:t>
      </w:r>
      <w:r w:rsidRPr="00DE444C">
        <w:rPr>
          <w:rFonts w:cs="Verdana"/>
          <w:kern w:val="2"/>
          <w:sz w:val="22"/>
          <w:szCs w:val="22"/>
          <w:lang w:val="es-ES"/>
        </w:rPr>
        <w:t>La interpretación de los resultados está sin dudas influenciada po</w:t>
      </w:r>
      <w:r>
        <w:rPr>
          <w:rFonts w:cs="Verdana"/>
          <w:kern w:val="2"/>
          <w:sz w:val="22"/>
          <w:szCs w:val="22"/>
          <w:lang w:val="es-ES"/>
        </w:rPr>
        <w:t>r el entrenamiento y experiencia de aquellos que llevaron a cabo la evaluación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. </w:t>
      </w:r>
      <w:r w:rsidRPr="00DE444C">
        <w:rPr>
          <w:rFonts w:cs="Verdana"/>
          <w:kern w:val="2"/>
          <w:sz w:val="22"/>
          <w:szCs w:val="22"/>
          <w:lang w:val="es-ES"/>
        </w:rPr>
        <w:t>Una investigación de los factores que contribuyen a las calificaciones más altas pu</w:t>
      </w:r>
      <w:r>
        <w:rPr>
          <w:rFonts w:cs="Verdana"/>
          <w:kern w:val="2"/>
          <w:sz w:val="22"/>
          <w:szCs w:val="22"/>
          <w:lang w:val="es-ES"/>
        </w:rPr>
        <w:t>ede proporcionar una perspectiva acerca de lo que deben considerar los practicantes al trabajar con los estudiantes</w:t>
      </w:r>
      <w:r w:rsidR="00C677FD" w:rsidRPr="00DE444C">
        <w:rPr>
          <w:rFonts w:cs="Verdana"/>
          <w:kern w:val="2"/>
          <w:sz w:val="22"/>
          <w:szCs w:val="22"/>
          <w:lang w:val="es-ES"/>
        </w:rPr>
        <w:t xml:space="preserve">.  </w:t>
      </w:r>
      <w:r w:rsidR="00062DD8" w:rsidRPr="00062DD8">
        <w:rPr>
          <w:rFonts w:cs="Verdana"/>
          <w:kern w:val="2"/>
          <w:sz w:val="22"/>
          <w:szCs w:val="22"/>
          <w:lang w:val="es-ES"/>
        </w:rPr>
        <w:t>Mientras que los resultados de los</w:t>
      </w:r>
      <w:r w:rsidR="00C677FD" w:rsidRPr="00062DD8">
        <w:rPr>
          <w:rFonts w:cs="Verdana"/>
          <w:kern w:val="2"/>
          <w:sz w:val="22"/>
          <w:szCs w:val="22"/>
          <w:lang w:val="es-ES"/>
        </w:rPr>
        <w:t xml:space="preserve"> SEELS </w:t>
      </w:r>
      <w:r w:rsidR="00062DD8" w:rsidRPr="00062DD8">
        <w:rPr>
          <w:rFonts w:cs="Verdana"/>
          <w:kern w:val="2"/>
          <w:sz w:val="22"/>
          <w:szCs w:val="22"/>
          <w:lang w:val="es-ES"/>
        </w:rPr>
        <w:t>son prometedores</w:t>
      </w:r>
      <w:r w:rsidR="00C677FD" w:rsidRPr="00062DD8">
        <w:rPr>
          <w:rFonts w:cs="Verdana"/>
          <w:kern w:val="2"/>
          <w:sz w:val="22"/>
          <w:szCs w:val="22"/>
          <w:lang w:val="es-ES"/>
        </w:rPr>
        <w:t xml:space="preserve">, </w:t>
      </w:r>
      <w:r w:rsidR="00062DD8" w:rsidRPr="00062DD8">
        <w:rPr>
          <w:rFonts w:cs="Verdana"/>
          <w:kern w:val="2"/>
          <w:sz w:val="22"/>
          <w:szCs w:val="22"/>
          <w:lang w:val="es-ES"/>
        </w:rPr>
        <w:t xml:space="preserve">se sabe poco acerca del entrenamiento y la </w:t>
      </w:r>
      <w:r w:rsidR="00062DD8">
        <w:rPr>
          <w:rFonts w:cs="Verdana"/>
          <w:kern w:val="2"/>
          <w:sz w:val="22"/>
          <w:szCs w:val="22"/>
          <w:lang w:val="es-ES"/>
        </w:rPr>
        <w:t>experticia del personal escolar que proporcionó la información</w:t>
      </w:r>
      <w:r w:rsidR="00C677FD" w:rsidRPr="00062DD8">
        <w:rPr>
          <w:rFonts w:cs="Verdana"/>
          <w:kern w:val="2"/>
          <w:sz w:val="22"/>
          <w:szCs w:val="22"/>
          <w:lang w:val="es-ES"/>
        </w:rPr>
        <w:t xml:space="preserve">, </w:t>
      </w:r>
      <w:r w:rsidR="00062DD8">
        <w:rPr>
          <w:rFonts w:cs="Verdana"/>
          <w:kern w:val="2"/>
          <w:sz w:val="22"/>
          <w:szCs w:val="22"/>
          <w:lang w:val="es-ES"/>
        </w:rPr>
        <w:t xml:space="preserve">así que no podemos evaluar la precisión de la prueba. </w:t>
      </w:r>
      <w:r w:rsidR="00062DD8" w:rsidRPr="00062DD8">
        <w:rPr>
          <w:rFonts w:cs="Verdana"/>
          <w:kern w:val="2"/>
          <w:sz w:val="22"/>
          <w:szCs w:val="22"/>
          <w:lang w:val="es-ES"/>
        </w:rPr>
        <w:t>También sería valioso saber si hubo una correlación entre la</w:t>
      </w:r>
      <w:r w:rsidR="00062DD8">
        <w:rPr>
          <w:rFonts w:cs="Verdana"/>
          <w:kern w:val="2"/>
          <w:sz w:val="22"/>
          <w:szCs w:val="22"/>
          <w:lang w:val="es-ES"/>
        </w:rPr>
        <w:t xml:space="preserve">s habilidades de </w:t>
      </w:r>
      <w:r w:rsidR="00C677FD" w:rsidRPr="00062DD8">
        <w:rPr>
          <w:rFonts w:cs="Verdana"/>
          <w:kern w:val="2"/>
          <w:sz w:val="22"/>
          <w:szCs w:val="22"/>
          <w:lang w:val="es-ES"/>
        </w:rPr>
        <w:t xml:space="preserve">O&amp;M, </w:t>
      </w:r>
      <w:r w:rsidR="00062DD8">
        <w:rPr>
          <w:rFonts w:cs="Verdana"/>
          <w:kern w:val="2"/>
          <w:sz w:val="22"/>
          <w:szCs w:val="22"/>
          <w:lang w:val="es-ES"/>
        </w:rPr>
        <w:t>RM</w:t>
      </w:r>
      <w:r w:rsidR="00C677FD" w:rsidRPr="00062DD8">
        <w:rPr>
          <w:rFonts w:cs="Verdana"/>
          <w:kern w:val="2"/>
          <w:sz w:val="22"/>
          <w:szCs w:val="22"/>
          <w:lang w:val="es-ES"/>
        </w:rPr>
        <w:t>/</w:t>
      </w:r>
      <w:r w:rsidR="00062DD8">
        <w:rPr>
          <w:rFonts w:cs="Verdana"/>
          <w:kern w:val="2"/>
          <w:sz w:val="22"/>
          <w:szCs w:val="22"/>
          <w:lang w:val="es-ES"/>
        </w:rPr>
        <w:t>R</w:t>
      </w:r>
      <w:r w:rsidR="00C677FD" w:rsidRPr="00062DD8">
        <w:rPr>
          <w:rFonts w:cs="Verdana"/>
          <w:kern w:val="2"/>
          <w:sz w:val="22"/>
          <w:szCs w:val="22"/>
          <w:lang w:val="es-ES"/>
        </w:rPr>
        <w:t xml:space="preserve">D, </w:t>
      </w:r>
      <w:r w:rsidR="00062DD8">
        <w:rPr>
          <w:rFonts w:cs="Verdana"/>
          <w:kern w:val="2"/>
          <w:sz w:val="22"/>
          <w:szCs w:val="22"/>
          <w:lang w:val="es-ES"/>
        </w:rPr>
        <w:t>y ubicación educativa</w:t>
      </w:r>
      <w:r w:rsidR="00C677FD" w:rsidRPr="00062DD8">
        <w:rPr>
          <w:rFonts w:cs="Verdana"/>
          <w:kern w:val="2"/>
          <w:sz w:val="22"/>
          <w:szCs w:val="22"/>
          <w:lang w:val="es-ES"/>
        </w:rPr>
        <w:t>.</w:t>
      </w:r>
    </w:p>
    <w:p w:rsidR="009F0EE7" w:rsidRPr="00062DD8" w:rsidRDefault="009F0EE7" w:rsidP="009F0EE7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062DD8" w:rsidRDefault="00062DD8" w:rsidP="00C677FD">
      <w:pPr>
        <w:spacing w:after="120" w:line="288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062DD8">
        <w:rPr>
          <w:rFonts w:cs="Verdana"/>
          <w:b/>
          <w:bCs/>
          <w:kern w:val="2"/>
          <w:sz w:val="22"/>
          <w:szCs w:val="22"/>
          <w:lang w:val="es-ES"/>
        </w:rPr>
        <w:t>El significado de la i</w:t>
      </w:r>
      <w:r>
        <w:rPr>
          <w:rFonts w:cs="Verdana"/>
          <w:b/>
          <w:bCs/>
          <w:kern w:val="2"/>
          <w:sz w:val="22"/>
          <w:szCs w:val="22"/>
          <w:lang w:val="es-ES"/>
        </w:rPr>
        <w:t>nclusión</w:t>
      </w:r>
    </w:p>
    <w:p w:rsidR="00C677FD" w:rsidRPr="001742A3" w:rsidRDefault="00B312FF" w:rsidP="00486474">
      <w:pPr>
        <w:spacing w:after="240" w:line="288" w:lineRule="auto"/>
        <w:rPr>
          <w:rFonts w:cs="Verdana"/>
          <w:kern w:val="2"/>
          <w:sz w:val="22"/>
          <w:szCs w:val="22"/>
          <w:lang w:val="es-ES"/>
        </w:rPr>
      </w:pPr>
      <w:r w:rsidRPr="00B312FF">
        <w:rPr>
          <w:rFonts w:cs="Verdana"/>
          <w:kern w:val="2"/>
          <w:sz w:val="22"/>
          <w:szCs w:val="22"/>
          <w:lang w:val="es-ES"/>
        </w:rPr>
        <w:t>En el estudio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 SEELS, 51% </w:t>
      </w:r>
      <w:r w:rsidRPr="00B312FF">
        <w:rPr>
          <w:rFonts w:cs="Verdana"/>
          <w:kern w:val="2"/>
          <w:sz w:val="22"/>
          <w:szCs w:val="22"/>
          <w:lang w:val="es-ES"/>
        </w:rPr>
        <w:t>de los estudiantes con discapacidad visual asist</w:t>
      </w:r>
      <w:r>
        <w:rPr>
          <w:rFonts w:cs="Verdana"/>
          <w:kern w:val="2"/>
          <w:sz w:val="22"/>
          <w:szCs w:val="22"/>
          <w:lang w:val="es-ES"/>
        </w:rPr>
        <w:t>ían</w:t>
      </w:r>
      <w:r w:rsidRPr="00B312FF">
        <w:rPr>
          <w:rFonts w:cs="Verdana"/>
          <w:kern w:val="2"/>
          <w:sz w:val="22"/>
          <w:szCs w:val="22"/>
          <w:lang w:val="es-ES"/>
        </w:rPr>
        <w:t xml:space="preserve"> a clases de educación general, 26% asistían tanto </w:t>
      </w:r>
      <w:r>
        <w:rPr>
          <w:rFonts w:cs="Verdana"/>
          <w:kern w:val="2"/>
          <w:sz w:val="22"/>
          <w:szCs w:val="22"/>
          <w:lang w:val="es-ES"/>
        </w:rPr>
        <w:t>a clases generales como especiales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 23% </w:t>
      </w:r>
      <w:r>
        <w:rPr>
          <w:rFonts w:cs="Verdana"/>
          <w:kern w:val="2"/>
          <w:sz w:val="22"/>
          <w:szCs w:val="22"/>
          <w:lang w:val="es-ES"/>
        </w:rPr>
        <w:t>asistían a escuelas especiales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 (</w:t>
      </w:r>
      <w:r>
        <w:rPr>
          <w:rFonts w:cs="Verdana"/>
          <w:kern w:val="2"/>
          <w:sz w:val="22"/>
          <w:szCs w:val="22"/>
          <w:lang w:val="es-ES"/>
        </w:rPr>
        <w:t>definidas según dónde el estudiante recibía su instrucción de las artes del lenguaje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).  </w:t>
      </w:r>
      <w:r w:rsidRPr="00B312FF">
        <w:rPr>
          <w:rFonts w:cs="Verdana"/>
          <w:kern w:val="2"/>
          <w:sz w:val="22"/>
          <w:szCs w:val="22"/>
          <w:lang w:val="es-ES"/>
        </w:rPr>
        <w:t xml:space="preserve">Era más probable que </w:t>
      </w:r>
      <w:r w:rsidRPr="00B312FF">
        <w:rPr>
          <w:rFonts w:cs="Verdana"/>
          <w:kern w:val="2"/>
          <w:sz w:val="22"/>
          <w:szCs w:val="22"/>
          <w:lang w:val="es-ES"/>
        </w:rPr>
        <w:lastRenderedPageBreak/>
        <w:t xml:space="preserve">los estudiantes </w:t>
      </w:r>
      <w:r w:rsidRPr="00B312FF">
        <w:rPr>
          <w:rFonts w:cs="Verdana"/>
          <w:i/>
          <w:kern w:val="2"/>
          <w:sz w:val="22"/>
          <w:szCs w:val="22"/>
          <w:lang w:val="es-ES"/>
        </w:rPr>
        <w:t>sin</w:t>
      </w:r>
      <w:r w:rsidRPr="00B312FF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 </w:t>
      </w:r>
      <w:r w:rsidRPr="00B312FF">
        <w:rPr>
          <w:rFonts w:cs="Verdana"/>
          <w:kern w:val="2"/>
          <w:sz w:val="22"/>
          <w:szCs w:val="22"/>
          <w:lang w:val="es-ES"/>
        </w:rPr>
        <w:t>asistieran a clases de educación general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, </w:t>
      </w:r>
      <w:r w:rsidRPr="00B312FF">
        <w:rPr>
          <w:rFonts w:cs="Verdana"/>
          <w:kern w:val="2"/>
          <w:sz w:val="22"/>
          <w:szCs w:val="22"/>
          <w:lang w:val="es-ES"/>
        </w:rPr>
        <w:t>mi</w:t>
      </w:r>
      <w:r>
        <w:rPr>
          <w:rFonts w:cs="Verdana"/>
          <w:kern w:val="2"/>
          <w:sz w:val="22"/>
          <w:szCs w:val="22"/>
          <w:lang w:val="es-ES"/>
        </w:rPr>
        <w:t xml:space="preserve">entras que era casi igualmente probable que los estudiantes </w:t>
      </w:r>
      <w:r>
        <w:rPr>
          <w:rFonts w:cs="Verdana"/>
          <w:i/>
          <w:kern w:val="2"/>
          <w:sz w:val="22"/>
          <w:szCs w:val="22"/>
          <w:lang w:val="es-ES"/>
        </w:rPr>
        <w:t>con</w:t>
      </w:r>
      <w:r w:rsidRPr="004A4EC3">
        <w:rPr>
          <w:rFonts w:cs="Verdana"/>
          <w:kern w:val="2"/>
          <w:sz w:val="22"/>
          <w:szCs w:val="22"/>
          <w:lang w:val="es-ES"/>
        </w:rPr>
        <w:t xml:space="preserve"> RM/RD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 </w:t>
      </w:r>
      <w:r w:rsidRPr="00B312FF">
        <w:rPr>
          <w:rFonts w:cs="Verdana"/>
          <w:kern w:val="2"/>
          <w:sz w:val="22"/>
          <w:szCs w:val="22"/>
          <w:lang w:val="es-ES"/>
        </w:rPr>
        <w:t>asistieran a clases de educación general</w:t>
      </w:r>
      <w:r w:rsidR="00C677FD" w:rsidRPr="00B312FF">
        <w:rPr>
          <w:rFonts w:cs="Verdana"/>
          <w:kern w:val="2"/>
          <w:sz w:val="22"/>
          <w:szCs w:val="22"/>
          <w:lang w:val="es-ES"/>
        </w:rPr>
        <w:t xml:space="preserve">.  </w:t>
      </w:r>
      <w:r w:rsidRPr="00522338">
        <w:rPr>
          <w:rFonts w:cs="Verdana"/>
          <w:kern w:val="2"/>
          <w:sz w:val="22"/>
          <w:szCs w:val="22"/>
          <w:lang w:val="es-ES"/>
        </w:rPr>
        <w:t xml:space="preserve">Esto puede ser particularmente importante a la luz del Objetivo de Desarrollo Sostenible </w:t>
      </w:r>
      <w:r w:rsidR="00C677FD" w:rsidRPr="00522338">
        <w:rPr>
          <w:rFonts w:cs="Verdana"/>
          <w:kern w:val="2"/>
          <w:sz w:val="22"/>
          <w:szCs w:val="22"/>
          <w:lang w:val="es-ES"/>
        </w:rPr>
        <w:t>#4, “</w:t>
      </w:r>
      <w:r w:rsidR="00522338" w:rsidRPr="00522338">
        <w:rPr>
          <w:rFonts w:cs="Verdana"/>
          <w:kern w:val="2"/>
          <w:sz w:val="22"/>
          <w:szCs w:val="22"/>
          <w:lang w:val="es-ES"/>
        </w:rPr>
        <w:t>A</w:t>
      </w:r>
      <w:r w:rsidR="00522338">
        <w:rPr>
          <w:rFonts w:cs="Verdana"/>
          <w:kern w:val="2"/>
          <w:sz w:val="22"/>
          <w:szCs w:val="22"/>
          <w:lang w:val="es-ES"/>
        </w:rPr>
        <w:t xml:space="preserve">segurar una educación inclusiva, equitativa y de calidad </w:t>
      </w:r>
      <w:r w:rsidR="001742A3">
        <w:rPr>
          <w:rFonts w:cs="Verdana"/>
          <w:kern w:val="2"/>
          <w:sz w:val="22"/>
          <w:szCs w:val="22"/>
          <w:lang w:val="es-ES"/>
        </w:rPr>
        <w:t>y promover oportunidades de formación continua para todos</w:t>
      </w:r>
      <w:r w:rsidR="00C677FD" w:rsidRPr="00522338">
        <w:rPr>
          <w:rFonts w:cs="Verdana"/>
          <w:kern w:val="2"/>
          <w:sz w:val="22"/>
          <w:szCs w:val="22"/>
          <w:lang w:val="es-ES"/>
        </w:rPr>
        <w:t xml:space="preserve">.”  </w:t>
      </w:r>
      <w:r w:rsidR="001742A3" w:rsidRPr="001742A3">
        <w:rPr>
          <w:rFonts w:cs="Verdana"/>
          <w:kern w:val="2"/>
          <w:sz w:val="22"/>
          <w:szCs w:val="22"/>
          <w:lang w:val="es-ES"/>
        </w:rPr>
        <w:t xml:space="preserve">La educación inclusiva no está pensada solamente para aquellos sin discapacidades adicionales 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– </w:t>
      </w:r>
      <w:r w:rsidR="001742A3">
        <w:rPr>
          <w:rFonts w:cs="Verdana"/>
          <w:kern w:val="2"/>
          <w:sz w:val="22"/>
          <w:szCs w:val="22"/>
          <w:lang w:val="es-ES"/>
        </w:rPr>
        <w:t>está pensada para incluir a todos los estudiantes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, </w:t>
      </w:r>
      <w:r w:rsidR="001742A3">
        <w:rPr>
          <w:rFonts w:cs="Verdana"/>
          <w:kern w:val="2"/>
          <w:sz w:val="22"/>
          <w:szCs w:val="22"/>
          <w:lang w:val="es-ES"/>
        </w:rPr>
        <w:t>más allá del alcance de la discapacidad</w:t>
      </w:r>
      <w:r w:rsidR="00C677FD" w:rsidRPr="001742A3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8A2BF3" w:rsidRDefault="001742A3" w:rsidP="00C677FD">
      <w:pPr>
        <w:spacing w:after="120" w:line="288" w:lineRule="auto"/>
        <w:rPr>
          <w:rFonts w:cs="Verdana"/>
          <w:kern w:val="2"/>
          <w:sz w:val="22"/>
          <w:szCs w:val="22"/>
          <w:lang w:val="es-ES"/>
        </w:rPr>
      </w:pPr>
      <w:r w:rsidRPr="001742A3">
        <w:rPr>
          <w:rFonts w:cs="Verdana"/>
          <w:kern w:val="2"/>
          <w:sz w:val="22"/>
          <w:szCs w:val="22"/>
          <w:lang w:val="es-ES"/>
        </w:rPr>
        <w:t>La información reciente del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 2018, </w:t>
      </w:r>
      <w:r w:rsidRPr="001742A3">
        <w:rPr>
          <w:rFonts w:cs="Verdana"/>
          <w:kern w:val="2"/>
          <w:sz w:val="22"/>
          <w:szCs w:val="22"/>
          <w:lang w:val="es-ES"/>
        </w:rPr>
        <w:t>sin embargo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, </w:t>
      </w:r>
      <w:r w:rsidRPr="001742A3">
        <w:rPr>
          <w:rFonts w:cs="Verdana"/>
          <w:kern w:val="2"/>
          <w:sz w:val="22"/>
          <w:szCs w:val="22"/>
          <w:lang w:val="es-ES"/>
        </w:rPr>
        <w:t>indica que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, </w:t>
      </w:r>
      <w:r w:rsidRPr="001742A3">
        <w:rPr>
          <w:rFonts w:cs="Verdana"/>
          <w:kern w:val="2"/>
          <w:sz w:val="22"/>
          <w:szCs w:val="22"/>
          <w:lang w:val="es-ES"/>
        </w:rPr>
        <w:t>al menos</w:t>
      </w:r>
      <w:r>
        <w:rPr>
          <w:rFonts w:cs="Verdana"/>
          <w:kern w:val="2"/>
          <w:sz w:val="22"/>
          <w:szCs w:val="22"/>
          <w:lang w:val="es-ES"/>
        </w:rPr>
        <w:t xml:space="preserve"> para los niños que se </w:t>
      </w:r>
      <w:r w:rsidR="00EE0873">
        <w:rPr>
          <w:rFonts w:cs="Verdana"/>
          <w:kern w:val="2"/>
          <w:sz w:val="22"/>
          <w:szCs w:val="22"/>
          <w:lang w:val="es-ES"/>
        </w:rPr>
        <w:t xml:space="preserve">informó están en la categoría de discapacidad visual de </w:t>
      </w:r>
      <w:r w:rsidR="00C677FD" w:rsidRPr="001742A3">
        <w:rPr>
          <w:rFonts w:cs="Verdana"/>
          <w:kern w:val="2"/>
          <w:sz w:val="22"/>
          <w:szCs w:val="22"/>
          <w:lang w:val="es-ES"/>
        </w:rPr>
        <w:t>IDEA,</w:t>
      </w:r>
      <w:r w:rsidR="00EE0873">
        <w:rPr>
          <w:rFonts w:cs="Verdana"/>
          <w:kern w:val="2"/>
          <w:sz w:val="22"/>
          <w:szCs w:val="22"/>
          <w:lang w:val="es-ES"/>
        </w:rPr>
        <w:t xml:space="preserve"> la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 inclusi</w:t>
      </w:r>
      <w:r w:rsidR="00EE0873">
        <w:rPr>
          <w:rFonts w:cs="Verdana"/>
          <w:kern w:val="2"/>
          <w:sz w:val="22"/>
          <w:szCs w:val="22"/>
          <w:lang w:val="es-ES"/>
        </w:rPr>
        <w:t>ó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n </w:t>
      </w:r>
      <w:r w:rsidR="00EE0873">
        <w:rPr>
          <w:rFonts w:cs="Verdana"/>
          <w:kern w:val="2"/>
          <w:sz w:val="22"/>
          <w:szCs w:val="22"/>
          <w:lang w:val="es-ES"/>
        </w:rPr>
        <w:t>se ha vuelto más prevalente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 (</w:t>
      </w:r>
      <w:r w:rsidR="00EE0873">
        <w:rPr>
          <w:rFonts w:cs="Verdana"/>
          <w:kern w:val="2"/>
          <w:sz w:val="22"/>
          <w:szCs w:val="22"/>
          <w:lang w:val="es-ES"/>
        </w:rPr>
        <w:t>vea la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 Tabl</w:t>
      </w:r>
      <w:r w:rsidR="00EE0873">
        <w:rPr>
          <w:rFonts w:cs="Verdana"/>
          <w:kern w:val="2"/>
          <w:sz w:val="22"/>
          <w:szCs w:val="22"/>
          <w:lang w:val="es-ES"/>
        </w:rPr>
        <w:t>a</w:t>
      </w:r>
      <w:r w:rsidR="00C677FD" w:rsidRPr="001742A3">
        <w:rPr>
          <w:rFonts w:cs="Verdana"/>
          <w:kern w:val="2"/>
          <w:sz w:val="22"/>
          <w:szCs w:val="22"/>
          <w:lang w:val="es-ES"/>
        </w:rPr>
        <w:t xml:space="preserve"> 1).  </w:t>
      </w:r>
      <w:r w:rsidR="00EE0873" w:rsidRPr="008A2BF3">
        <w:rPr>
          <w:rFonts w:cs="Verdana"/>
          <w:kern w:val="2"/>
          <w:sz w:val="22"/>
          <w:szCs w:val="22"/>
          <w:lang w:val="es-ES"/>
        </w:rPr>
        <w:t xml:space="preserve">Pero recuerde que el cálculo de discapacidad visual de </w:t>
      </w:r>
      <w:r w:rsidR="00C677FD" w:rsidRPr="008A2BF3">
        <w:rPr>
          <w:rFonts w:cs="Verdana"/>
          <w:kern w:val="2"/>
          <w:sz w:val="22"/>
          <w:szCs w:val="22"/>
          <w:lang w:val="es-ES"/>
        </w:rPr>
        <w:t xml:space="preserve">IDEA </w:t>
      </w:r>
      <w:r w:rsidR="00EE0873" w:rsidRPr="008A2BF3">
        <w:rPr>
          <w:rFonts w:cs="Verdana"/>
          <w:kern w:val="2"/>
          <w:sz w:val="22"/>
          <w:szCs w:val="22"/>
          <w:lang w:val="es-ES"/>
        </w:rPr>
        <w:t xml:space="preserve">subestima gravemente la población </w:t>
      </w:r>
      <w:r w:rsidR="008A2BF3" w:rsidRPr="008A2BF3">
        <w:rPr>
          <w:rFonts w:cs="Verdana"/>
          <w:kern w:val="2"/>
          <w:sz w:val="22"/>
          <w:szCs w:val="22"/>
          <w:lang w:val="es-ES"/>
        </w:rPr>
        <w:t>de niños co</w:t>
      </w:r>
      <w:r w:rsidR="008A2BF3">
        <w:rPr>
          <w:rFonts w:cs="Verdana"/>
          <w:kern w:val="2"/>
          <w:sz w:val="22"/>
          <w:szCs w:val="22"/>
          <w:lang w:val="es-ES"/>
        </w:rPr>
        <w:t>n discapacidad visual</w:t>
      </w:r>
      <w:r w:rsidR="00C677FD" w:rsidRPr="008A2BF3">
        <w:rPr>
          <w:rFonts w:cs="Verdana"/>
          <w:kern w:val="2"/>
          <w:sz w:val="22"/>
          <w:szCs w:val="22"/>
          <w:lang w:val="es-ES"/>
        </w:rPr>
        <w:t xml:space="preserve">, </w:t>
      </w:r>
      <w:r w:rsidR="008A2BF3">
        <w:rPr>
          <w:rFonts w:cs="Verdana"/>
          <w:kern w:val="2"/>
          <w:sz w:val="22"/>
          <w:szCs w:val="22"/>
          <w:lang w:val="es-ES"/>
        </w:rPr>
        <w:t>que a menudo son informados en otras categorías, como la de discapacidad múltiple, sordoceguera</w:t>
      </w:r>
      <w:r w:rsidR="00C677FD" w:rsidRPr="008A2BF3">
        <w:rPr>
          <w:rFonts w:cs="Verdana"/>
          <w:kern w:val="2"/>
          <w:sz w:val="22"/>
          <w:szCs w:val="22"/>
          <w:lang w:val="es-ES"/>
        </w:rPr>
        <w:t>, o autism</w:t>
      </w:r>
      <w:r w:rsidR="008A2BF3">
        <w:rPr>
          <w:rFonts w:cs="Verdana"/>
          <w:kern w:val="2"/>
          <w:sz w:val="22"/>
          <w:szCs w:val="22"/>
          <w:lang w:val="es-ES"/>
        </w:rPr>
        <w:t>o</w:t>
      </w:r>
      <w:r w:rsidR="00C677FD" w:rsidRPr="008A2BF3">
        <w:rPr>
          <w:rFonts w:cs="Verdana"/>
          <w:kern w:val="2"/>
          <w:sz w:val="22"/>
          <w:szCs w:val="22"/>
          <w:lang w:val="es-ES"/>
        </w:rPr>
        <w:t xml:space="preserve">.  </w:t>
      </w:r>
      <w:r w:rsidR="008A2BF3" w:rsidRPr="008A2BF3">
        <w:rPr>
          <w:rFonts w:cs="Verdana"/>
          <w:kern w:val="2"/>
          <w:sz w:val="22"/>
          <w:szCs w:val="22"/>
          <w:lang w:val="es-ES"/>
        </w:rPr>
        <w:t>Es mucho más probable que los niños con discapacidades adicionales en los Estados Unidos se</w:t>
      </w:r>
      <w:r w:rsidR="008A2BF3">
        <w:rPr>
          <w:rFonts w:cs="Verdana"/>
          <w:kern w:val="2"/>
          <w:sz w:val="22"/>
          <w:szCs w:val="22"/>
          <w:lang w:val="es-ES"/>
        </w:rPr>
        <w:t>an solo parcialmente incluidos en el aula de educación general</w:t>
      </w:r>
      <w:r w:rsidR="00C677FD" w:rsidRPr="008A2BF3">
        <w:rPr>
          <w:rFonts w:cs="Verdana"/>
          <w:kern w:val="2"/>
          <w:sz w:val="22"/>
          <w:szCs w:val="22"/>
          <w:lang w:val="es-ES"/>
        </w:rPr>
        <w:t>.</w:t>
      </w:r>
    </w:p>
    <w:p w:rsidR="00486474" w:rsidRPr="008A2BF3" w:rsidRDefault="00486474" w:rsidP="00C677FD">
      <w:pPr>
        <w:spacing w:after="120" w:line="288" w:lineRule="auto"/>
        <w:rPr>
          <w:rFonts w:cs="Verdana"/>
          <w:i/>
          <w:iCs/>
          <w:kern w:val="2"/>
          <w:sz w:val="22"/>
          <w:szCs w:val="22"/>
          <w:lang w:val="es-ES"/>
        </w:rPr>
      </w:pPr>
    </w:p>
    <w:p w:rsidR="00C677FD" w:rsidRPr="008A2BF3" w:rsidRDefault="00C677FD" w:rsidP="00C677FD">
      <w:pPr>
        <w:spacing w:line="276" w:lineRule="auto"/>
        <w:rPr>
          <w:rFonts w:cs="Calibri"/>
          <w:b/>
          <w:i/>
          <w:sz w:val="22"/>
          <w:lang w:val="es-ES"/>
        </w:rPr>
      </w:pPr>
      <w:r w:rsidRPr="008A2BF3">
        <w:rPr>
          <w:rFonts w:cs="Calibri"/>
          <w:b/>
          <w:i/>
          <w:sz w:val="22"/>
          <w:lang w:val="es-ES"/>
        </w:rPr>
        <w:t>Tabl</w:t>
      </w:r>
      <w:r w:rsidR="008A2BF3" w:rsidRPr="008A2BF3">
        <w:rPr>
          <w:rFonts w:cs="Calibri"/>
          <w:b/>
          <w:i/>
          <w:sz w:val="22"/>
          <w:lang w:val="es-ES"/>
        </w:rPr>
        <w:t>a</w:t>
      </w:r>
      <w:r w:rsidRPr="008A2BF3">
        <w:rPr>
          <w:rFonts w:cs="Calibri"/>
          <w:b/>
          <w:i/>
          <w:sz w:val="22"/>
          <w:lang w:val="es-ES"/>
        </w:rPr>
        <w:t xml:space="preserve"> 1.</w:t>
      </w:r>
      <w:r w:rsidR="008A2BF3" w:rsidRPr="008A2BF3">
        <w:rPr>
          <w:rFonts w:cs="Calibri"/>
          <w:b/>
          <w:i/>
          <w:sz w:val="22"/>
          <w:lang w:val="es-ES"/>
        </w:rPr>
        <w:t xml:space="preserve"> </w:t>
      </w:r>
      <w:r w:rsidRPr="008A2BF3">
        <w:rPr>
          <w:rFonts w:cs="Calibri"/>
          <w:b/>
          <w:i/>
          <w:sz w:val="22"/>
          <w:lang w:val="es-ES"/>
        </w:rPr>
        <w:t>E</w:t>
      </w:r>
      <w:r w:rsidR="008A2BF3" w:rsidRPr="008A2BF3">
        <w:rPr>
          <w:rFonts w:cs="Calibri"/>
          <w:b/>
          <w:i/>
          <w:sz w:val="22"/>
          <w:lang w:val="es-ES"/>
        </w:rPr>
        <w:t>ntornos educativos  informad</w:t>
      </w:r>
      <w:r w:rsidR="008A2BF3">
        <w:rPr>
          <w:rFonts w:cs="Calibri"/>
          <w:b/>
          <w:i/>
          <w:sz w:val="22"/>
          <w:lang w:val="es-ES"/>
        </w:rPr>
        <w:t xml:space="preserve">os conforme a </w:t>
      </w:r>
      <w:r w:rsidRPr="008A2BF3">
        <w:rPr>
          <w:rFonts w:cs="Calibri"/>
          <w:b/>
          <w:i/>
          <w:sz w:val="22"/>
          <w:lang w:val="es-ES"/>
        </w:rPr>
        <w:t>IDEA</w:t>
      </w:r>
      <w:r w:rsidRPr="00C677FD">
        <w:rPr>
          <w:rStyle w:val="Refdenotaalpie"/>
          <w:rFonts w:cs="Calibri"/>
          <w:b/>
          <w:i/>
          <w:sz w:val="22"/>
        </w:rPr>
        <w:footnoteReference w:id="2"/>
      </w:r>
    </w:p>
    <w:p w:rsidR="00C677FD" w:rsidRPr="008A2BF3" w:rsidRDefault="00C677FD" w:rsidP="00C677FD">
      <w:pPr>
        <w:spacing w:line="276" w:lineRule="auto"/>
        <w:rPr>
          <w:rFonts w:cs="Calibri"/>
          <w:i/>
          <w:sz w:val="22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2126"/>
        <w:gridCol w:w="2126"/>
        <w:gridCol w:w="2268"/>
      </w:tblGrid>
      <w:tr w:rsidR="00C677FD" w:rsidRPr="00771C80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7FD" w:rsidRPr="008A2BF3" w:rsidRDefault="00C677FD" w:rsidP="009F0EE7">
            <w:pPr>
              <w:spacing w:after="120" w:line="276" w:lineRule="auto"/>
              <w:jc w:val="center"/>
              <w:rPr>
                <w:rFonts w:cs="Verdana"/>
                <w:b/>
                <w:kern w:val="2"/>
                <w:sz w:val="20"/>
                <w:szCs w:val="20"/>
                <w:lang w:val="es-ES"/>
              </w:rPr>
            </w:pPr>
          </w:p>
          <w:p w:rsidR="00C677FD" w:rsidRPr="008A2BF3" w:rsidRDefault="00C677FD" w:rsidP="009F0EE7">
            <w:pPr>
              <w:spacing w:after="120" w:line="276" w:lineRule="auto"/>
              <w:jc w:val="center"/>
              <w:rPr>
                <w:rFonts w:cs="Verdana"/>
                <w:b/>
                <w:kern w:val="2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7FD" w:rsidRPr="008A2BF3" w:rsidRDefault="00C677FD" w:rsidP="008A2BF3">
            <w:pPr>
              <w:spacing w:after="120" w:line="276" w:lineRule="auto"/>
              <w:jc w:val="center"/>
              <w:rPr>
                <w:rFonts w:cs="Verdana"/>
                <w:b/>
                <w:kern w:val="2"/>
                <w:sz w:val="18"/>
                <w:szCs w:val="18"/>
                <w:lang w:val="es-ES"/>
              </w:rPr>
            </w:pP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A</w:t>
            </w:r>
            <w:r w:rsidR="008A2BF3"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sisten a clases de educación ge</w:t>
            </w: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 xml:space="preserve">neral </w:t>
            </w:r>
            <w:r w:rsidR="008A2BF3"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el</w:t>
            </w: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 xml:space="preserve"> 80% </w:t>
            </w:r>
            <w:r w:rsidR="008A2BF3"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d</w:t>
            </w:r>
            <w:r w:rsid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e la jornada escolar o más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7FD" w:rsidRPr="008A2BF3" w:rsidRDefault="008A2BF3" w:rsidP="009F0EE7">
            <w:pPr>
              <w:spacing w:after="120" w:line="276" w:lineRule="auto"/>
              <w:jc w:val="center"/>
              <w:rPr>
                <w:rFonts w:cs="Verdana"/>
                <w:b/>
                <w:kern w:val="2"/>
                <w:sz w:val="18"/>
                <w:szCs w:val="18"/>
                <w:lang w:val="es-ES"/>
              </w:rPr>
            </w:pP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 xml:space="preserve">Asisten a clases de educación general </w:t>
            </w:r>
            <w:r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menos d</w:t>
            </w: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el 80% d</w:t>
            </w:r>
            <w:r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e la jornada escolar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677FD" w:rsidRPr="008A2BF3" w:rsidRDefault="008A2BF3" w:rsidP="00EC736F">
            <w:pPr>
              <w:spacing w:after="120" w:line="276" w:lineRule="auto"/>
              <w:jc w:val="center"/>
              <w:rPr>
                <w:rFonts w:cs="Verdana"/>
                <w:b/>
                <w:kern w:val="2"/>
                <w:sz w:val="18"/>
                <w:szCs w:val="18"/>
                <w:lang w:val="es-ES"/>
              </w:rPr>
            </w:pP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Asisten a escuelas separadas</w:t>
            </w:r>
            <w:r w:rsidR="00C677FD"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, priva</w:t>
            </w: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das</w:t>
            </w:r>
            <w:r w:rsidR="00C677FD"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 xml:space="preserve">, </w:t>
            </w:r>
            <w:r w:rsidRPr="008A2BF3">
              <w:rPr>
                <w:rFonts w:cs="Verdana"/>
                <w:b/>
                <w:kern w:val="2"/>
                <w:sz w:val="18"/>
                <w:szCs w:val="18"/>
                <w:lang w:val="es-ES"/>
              </w:rPr>
              <w:t>o</w:t>
            </w:r>
            <w:r>
              <w:rPr>
                <w:rFonts w:cs="Verdana"/>
                <w:b/>
                <w:kern w:val="2"/>
                <w:sz w:val="18"/>
                <w:szCs w:val="18"/>
                <w:lang w:val="es-ES"/>
              </w:rPr>
              <w:t xml:space="preserve"> residenciales</w:t>
            </w:r>
          </w:p>
        </w:tc>
      </w:tr>
      <w:tr w:rsidR="00C677FD" w:rsidRPr="00C677FD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8A2BF3" w:rsidRDefault="00C677FD" w:rsidP="008A2BF3">
            <w:pPr>
              <w:spacing w:after="120" w:line="276" w:lineRule="auto"/>
              <w:ind w:left="142"/>
              <w:rPr>
                <w:rFonts w:cs="Verdana"/>
                <w:kern w:val="2"/>
                <w:lang w:val="es-ES"/>
              </w:rPr>
            </w:pP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SEELS </w:t>
            </w:r>
            <w:r w:rsidR="008A2BF3" w:rsidRPr="008A2BF3">
              <w:rPr>
                <w:rFonts w:cs="Verdana"/>
                <w:kern w:val="2"/>
                <w:sz w:val="22"/>
                <w:szCs w:val="22"/>
                <w:lang w:val="es-ES"/>
              </w:rPr>
              <w:t>niños con discapacidad visual</w:t>
            </w: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 (2006)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51%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23%</w:t>
            </w:r>
          </w:p>
        </w:tc>
      </w:tr>
      <w:tr w:rsidR="00C677FD" w:rsidRPr="00C677FD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C677FD" w:rsidRDefault="008A2BF3" w:rsidP="009F0EE7">
            <w:pPr>
              <w:spacing w:after="120" w:line="276" w:lineRule="auto"/>
              <w:ind w:left="142"/>
              <w:rPr>
                <w:rFonts w:cs="Verdana"/>
                <w:kern w:val="2"/>
                <w:lang w:val="en-GB"/>
              </w:rPr>
            </w:pPr>
            <w:r>
              <w:rPr>
                <w:rFonts w:cs="Verdana"/>
                <w:kern w:val="2"/>
                <w:sz w:val="22"/>
                <w:szCs w:val="22"/>
                <w:lang w:val="es-ES"/>
              </w:rPr>
              <w:t>N</w:t>
            </w: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iños con discapacidad visual </w:t>
            </w:r>
            <w:r w:rsidR="00C677FD" w:rsidRPr="00C677FD">
              <w:rPr>
                <w:rFonts w:cs="Verdana"/>
                <w:kern w:val="2"/>
                <w:sz w:val="22"/>
                <w:szCs w:val="22"/>
                <w:lang w:val="en-GB"/>
              </w:rPr>
              <w:t>(2018)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68%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10%</w:t>
            </w:r>
          </w:p>
        </w:tc>
      </w:tr>
      <w:tr w:rsidR="00C677FD" w:rsidRPr="00C677FD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C677FD" w:rsidRDefault="008A2BF3" w:rsidP="009F0EE7">
            <w:pPr>
              <w:spacing w:after="120" w:line="276" w:lineRule="auto"/>
              <w:ind w:left="142"/>
              <w:rPr>
                <w:rFonts w:cs="Verdana"/>
                <w:kern w:val="2"/>
                <w:lang w:val="en-GB"/>
              </w:rPr>
            </w:pPr>
            <w:r>
              <w:rPr>
                <w:rFonts w:cs="Verdana"/>
                <w:kern w:val="2"/>
                <w:sz w:val="22"/>
                <w:szCs w:val="22"/>
                <w:lang w:val="es-ES"/>
              </w:rPr>
              <w:t>N</w:t>
            </w: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iños con discapacidad </w:t>
            </w:r>
            <w:r>
              <w:rPr>
                <w:rFonts w:cs="Verdana"/>
                <w:kern w:val="2"/>
                <w:sz w:val="22"/>
                <w:szCs w:val="22"/>
                <w:lang w:val="es-ES"/>
              </w:rPr>
              <w:t xml:space="preserve"> múltiple </w:t>
            </w:r>
            <w:r w:rsidR="00C677FD" w:rsidRPr="00C677FD">
              <w:rPr>
                <w:rFonts w:cs="Verdana"/>
                <w:kern w:val="2"/>
                <w:sz w:val="22"/>
                <w:szCs w:val="22"/>
                <w:lang w:val="en-GB"/>
              </w:rPr>
              <w:t>(2018)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63%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20%</w:t>
            </w:r>
          </w:p>
        </w:tc>
      </w:tr>
      <w:tr w:rsidR="00C677FD" w:rsidRPr="00C677FD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C677FD" w:rsidRDefault="008A2BF3" w:rsidP="008A2BF3">
            <w:pPr>
              <w:spacing w:after="120" w:line="276" w:lineRule="auto"/>
              <w:ind w:left="142"/>
              <w:rPr>
                <w:rFonts w:cs="Verdana"/>
                <w:kern w:val="2"/>
                <w:lang w:val="en-GB"/>
              </w:rPr>
            </w:pPr>
            <w:r>
              <w:rPr>
                <w:rFonts w:cs="Verdana"/>
                <w:kern w:val="2"/>
                <w:sz w:val="22"/>
                <w:szCs w:val="22"/>
                <w:lang w:val="es-ES"/>
              </w:rPr>
              <w:t>N</w:t>
            </w: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iños con </w:t>
            </w:r>
            <w:r>
              <w:rPr>
                <w:rFonts w:cs="Verdana"/>
                <w:kern w:val="2"/>
                <w:sz w:val="22"/>
                <w:szCs w:val="22"/>
                <w:lang w:val="es-ES"/>
              </w:rPr>
              <w:t>sordoceguera</w:t>
            </w:r>
            <w:r w:rsidRPr="008A2BF3">
              <w:rPr>
                <w:rFonts w:cs="Verdana"/>
                <w:kern w:val="2"/>
                <w:sz w:val="22"/>
                <w:szCs w:val="22"/>
                <w:lang w:val="es-ES"/>
              </w:rPr>
              <w:t xml:space="preserve"> </w:t>
            </w:r>
            <w:r w:rsidR="00C677FD" w:rsidRPr="00C677FD">
              <w:rPr>
                <w:rFonts w:cs="Verdana"/>
                <w:kern w:val="2"/>
                <w:sz w:val="22"/>
                <w:szCs w:val="22"/>
                <w:lang w:val="en-GB"/>
              </w:rPr>
              <w:t>(2018)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52%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24%</w:t>
            </w:r>
          </w:p>
        </w:tc>
      </w:tr>
      <w:tr w:rsidR="00C677FD" w:rsidRPr="00C677FD" w:rsidTr="009F0EE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D" w:rsidRPr="00C677FD" w:rsidRDefault="008A2BF3" w:rsidP="009F0EE7">
            <w:pPr>
              <w:spacing w:after="120" w:line="276" w:lineRule="auto"/>
              <w:ind w:left="142"/>
              <w:rPr>
                <w:rFonts w:cs="Verdana"/>
                <w:kern w:val="2"/>
                <w:lang w:val="en-GB"/>
              </w:rPr>
            </w:pPr>
            <w:r>
              <w:rPr>
                <w:rFonts w:cs="Verdana"/>
                <w:kern w:val="2"/>
                <w:sz w:val="22"/>
                <w:szCs w:val="22"/>
                <w:lang w:val="en-GB"/>
              </w:rPr>
              <w:lastRenderedPageBreak/>
              <w:t>Niños con autismo</w:t>
            </w:r>
            <w:r w:rsidR="00C677FD" w:rsidRPr="00C677FD">
              <w:rPr>
                <w:rFonts w:cs="Verdana"/>
                <w:kern w:val="2"/>
                <w:sz w:val="22"/>
                <w:szCs w:val="22"/>
                <w:lang w:val="en-GB"/>
              </w:rPr>
              <w:t xml:space="preserve"> (2018)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39%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52%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7FD" w:rsidRPr="00C677FD" w:rsidRDefault="00C677FD">
            <w:pPr>
              <w:spacing w:after="120" w:line="276" w:lineRule="auto"/>
              <w:jc w:val="center"/>
              <w:rPr>
                <w:rFonts w:cs="Verdana"/>
                <w:kern w:val="2"/>
                <w:lang w:val="en-GB"/>
              </w:rPr>
            </w:pPr>
            <w:r w:rsidRPr="00C677FD">
              <w:rPr>
                <w:rFonts w:cs="Verdana"/>
                <w:kern w:val="2"/>
                <w:sz w:val="22"/>
                <w:szCs w:val="22"/>
                <w:lang w:val="en-GB"/>
              </w:rPr>
              <w:t>9%</w:t>
            </w:r>
          </w:p>
        </w:tc>
      </w:tr>
    </w:tbl>
    <w:p w:rsidR="009F0EE7" w:rsidRDefault="009F0EE7" w:rsidP="009F0EE7">
      <w:pPr>
        <w:spacing w:line="276" w:lineRule="auto"/>
        <w:rPr>
          <w:rFonts w:cs="Verdana"/>
          <w:i/>
          <w:iCs/>
          <w:kern w:val="2"/>
          <w:sz w:val="20"/>
          <w:szCs w:val="20"/>
          <w:lang w:val="en-GB"/>
        </w:rPr>
      </w:pPr>
    </w:p>
    <w:p w:rsidR="00C677FD" w:rsidRPr="008A2BF3" w:rsidRDefault="008A2BF3" w:rsidP="00C677FD">
      <w:pPr>
        <w:spacing w:before="120" w:after="120" w:line="276" w:lineRule="auto"/>
        <w:rPr>
          <w:rFonts w:cs="Verdana"/>
          <w:kern w:val="2"/>
          <w:sz w:val="20"/>
          <w:szCs w:val="20"/>
          <w:lang w:val="es-ES"/>
        </w:rPr>
      </w:pPr>
      <w:r w:rsidRPr="008A2BF3">
        <w:rPr>
          <w:rFonts w:cs="Verdana"/>
          <w:i/>
          <w:iCs/>
          <w:kern w:val="2"/>
          <w:sz w:val="20"/>
          <w:szCs w:val="20"/>
          <w:lang w:val="es-ES"/>
        </w:rPr>
        <w:t>Fuente</w:t>
      </w:r>
      <w:r w:rsidR="00C677FD" w:rsidRPr="008A2BF3">
        <w:rPr>
          <w:rFonts w:cs="Verdana"/>
          <w:i/>
          <w:iCs/>
          <w:kern w:val="2"/>
          <w:sz w:val="20"/>
          <w:szCs w:val="20"/>
          <w:lang w:val="es-ES"/>
        </w:rPr>
        <w:t>:</w:t>
      </w:r>
      <w:r w:rsidRPr="008A2BF3">
        <w:rPr>
          <w:rFonts w:cs="Verdana"/>
          <w:i/>
          <w:iCs/>
          <w:kern w:val="2"/>
          <w:sz w:val="20"/>
          <w:szCs w:val="20"/>
          <w:lang w:val="es-ES"/>
        </w:rPr>
        <w:t xml:space="preserve"> </w:t>
      </w:r>
      <w:r w:rsidR="00C677FD" w:rsidRPr="008A2BF3">
        <w:rPr>
          <w:rFonts w:cs="Verdana"/>
          <w:kern w:val="2"/>
          <w:sz w:val="20"/>
          <w:szCs w:val="20"/>
          <w:lang w:val="es-ES"/>
        </w:rPr>
        <w:t xml:space="preserve">Marder, 2006; </w:t>
      </w:r>
      <w:r w:rsidRPr="008A2BF3">
        <w:rPr>
          <w:rFonts w:cs="Verdana"/>
          <w:kern w:val="2"/>
          <w:sz w:val="20"/>
          <w:szCs w:val="20"/>
          <w:lang w:val="es-ES"/>
        </w:rPr>
        <w:t>Departamento de Educación de EE.</w:t>
      </w:r>
      <w:r>
        <w:rPr>
          <w:rFonts w:cs="Verdana"/>
          <w:kern w:val="2"/>
          <w:sz w:val="20"/>
          <w:szCs w:val="20"/>
          <w:lang w:val="es-ES"/>
        </w:rPr>
        <w:t>UU.</w:t>
      </w:r>
      <w:r w:rsidR="00C677FD" w:rsidRPr="008A2BF3">
        <w:rPr>
          <w:rFonts w:cs="Verdana"/>
          <w:kern w:val="2"/>
          <w:sz w:val="20"/>
          <w:szCs w:val="20"/>
          <w:lang w:val="es-ES"/>
        </w:rPr>
        <w:t>, 2018.</w:t>
      </w:r>
    </w:p>
    <w:p w:rsidR="00C677FD" w:rsidRPr="008A2BF3" w:rsidRDefault="00C677FD" w:rsidP="00C677FD">
      <w:pPr>
        <w:spacing w:after="120" w:line="276" w:lineRule="auto"/>
        <w:rPr>
          <w:rFonts w:cs="Verdana"/>
          <w:b/>
          <w:bCs/>
          <w:kern w:val="2"/>
          <w:sz w:val="22"/>
          <w:szCs w:val="22"/>
          <w:lang w:val="es-ES"/>
        </w:rPr>
      </w:pPr>
    </w:p>
    <w:p w:rsidR="00C677FD" w:rsidRPr="00CA3D51" w:rsidRDefault="00B11A9E" w:rsidP="00C677FD">
      <w:pPr>
        <w:spacing w:after="120" w:line="276" w:lineRule="auto"/>
        <w:rPr>
          <w:rFonts w:cs="Verdana"/>
          <w:b/>
          <w:bCs/>
          <w:kern w:val="2"/>
          <w:sz w:val="22"/>
          <w:szCs w:val="22"/>
          <w:lang w:val="es-ES"/>
        </w:rPr>
      </w:pPr>
      <w:r w:rsidRPr="00CA3D51">
        <w:rPr>
          <w:rFonts w:cs="Verdana"/>
          <w:b/>
          <w:bCs/>
          <w:kern w:val="2"/>
          <w:sz w:val="22"/>
          <w:szCs w:val="22"/>
          <w:lang w:val="es-ES"/>
        </w:rPr>
        <w:t>Lecciones aprendidas</w:t>
      </w:r>
    </w:p>
    <w:p w:rsidR="00C677FD" w:rsidRPr="00E16018" w:rsidRDefault="00B11A9E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  <w:r w:rsidRPr="00FE00A8">
        <w:rPr>
          <w:rFonts w:cs="Verdana"/>
          <w:kern w:val="2"/>
          <w:sz w:val="22"/>
          <w:szCs w:val="22"/>
          <w:lang w:val="es-ES"/>
        </w:rPr>
        <w:t>El informe de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 Marder (2006) </w:t>
      </w:r>
      <w:r w:rsidRPr="00FE00A8">
        <w:rPr>
          <w:rFonts w:cs="Verdana"/>
          <w:kern w:val="2"/>
          <w:sz w:val="22"/>
          <w:szCs w:val="22"/>
          <w:lang w:val="es-ES"/>
        </w:rPr>
        <w:t xml:space="preserve">es una </w:t>
      </w:r>
      <w:r w:rsidR="00FE00A8" w:rsidRPr="00FE00A8">
        <w:rPr>
          <w:rFonts w:cs="Verdana"/>
          <w:kern w:val="2"/>
          <w:sz w:val="22"/>
          <w:szCs w:val="22"/>
          <w:lang w:val="es-ES"/>
        </w:rPr>
        <w:t>b</w:t>
      </w:r>
      <w:r w:rsidRPr="00FE00A8">
        <w:rPr>
          <w:rFonts w:cs="Verdana"/>
          <w:kern w:val="2"/>
          <w:sz w:val="22"/>
          <w:szCs w:val="22"/>
          <w:lang w:val="es-ES"/>
        </w:rPr>
        <w:t xml:space="preserve">uena fuente para </w:t>
      </w:r>
      <w:r w:rsidR="00FE00A8" w:rsidRPr="00FE00A8">
        <w:rPr>
          <w:rFonts w:cs="Verdana"/>
          <w:kern w:val="2"/>
          <w:sz w:val="22"/>
          <w:szCs w:val="22"/>
          <w:lang w:val="es-ES"/>
        </w:rPr>
        <w:t xml:space="preserve">obtener perspectivas acerca de cómo los estudiantes con </w:t>
      </w:r>
      <w:r w:rsidR="00FE00A8">
        <w:rPr>
          <w:rFonts w:cs="Verdana"/>
          <w:kern w:val="2"/>
          <w:sz w:val="22"/>
          <w:szCs w:val="22"/>
          <w:lang w:val="es-ES"/>
        </w:rPr>
        <w:t>d</w:t>
      </w:r>
      <w:r w:rsidR="00FE00A8" w:rsidRPr="00FE00A8">
        <w:rPr>
          <w:rFonts w:cs="Verdana"/>
          <w:kern w:val="2"/>
          <w:sz w:val="22"/>
          <w:szCs w:val="22"/>
          <w:lang w:val="es-ES"/>
        </w:rPr>
        <w:t xml:space="preserve">iscapacidad visual en Estados Unidos que tenían entre </w:t>
      </w:r>
      <w:r w:rsidR="00C677FD" w:rsidRPr="00FE00A8">
        <w:rPr>
          <w:rFonts w:cs="Verdana"/>
          <w:kern w:val="2"/>
          <w:sz w:val="22"/>
          <w:szCs w:val="22"/>
          <w:lang w:val="es-ES"/>
        </w:rPr>
        <w:t>6</w:t>
      </w:r>
      <w:r w:rsidR="00FE00A8">
        <w:rPr>
          <w:rFonts w:cs="Verdana"/>
          <w:kern w:val="2"/>
          <w:sz w:val="22"/>
          <w:szCs w:val="22"/>
          <w:lang w:val="es-ES"/>
        </w:rPr>
        <w:t xml:space="preserve"> y 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12 </w:t>
      </w:r>
      <w:r w:rsidR="00FE00A8">
        <w:rPr>
          <w:rFonts w:cs="Verdana"/>
          <w:kern w:val="2"/>
          <w:sz w:val="22"/>
          <w:szCs w:val="22"/>
          <w:lang w:val="es-ES"/>
        </w:rPr>
        <w:t>años en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 1999 </w:t>
      </w:r>
      <w:r w:rsidR="00FE00A8">
        <w:rPr>
          <w:rFonts w:cs="Verdana"/>
          <w:kern w:val="2"/>
          <w:sz w:val="22"/>
          <w:szCs w:val="22"/>
          <w:lang w:val="es-ES"/>
        </w:rPr>
        <w:t>se desempeñaban en áreas tanto académicas como funcionales según las mediciones de los métodos de recolección de información del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 SEELS. </w:t>
      </w:r>
      <w:r w:rsidR="00FE00A8" w:rsidRPr="00FE00A8">
        <w:rPr>
          <w:rFonts w:cs="Verdana"/>
          <w:kern w:val="2"/>
          <w:sz w:val="22"/>
          <w:szCs w:val="22"/>
          <w:lang w:val="es-ES"/>
        </w:rPr>
        <w:t>Desde la perspectiv</w:t>
      </w:r>
      <w:r w:rsidR="00FE00A8">
        <w:rPr>
          <w:rFonts w:cs="Verdana"/>
          <w:kern w:val="2"/>
          <w:sz w:val="22"/>
          <w:szCs w:val="22"/>
          <w:lang w:val="es-ES"/>
        </w:rPr>
        <w:t>a</w:t>
      </w:r>
      <w:r w:rsidR="00FE00A8" w:rsidRPr="00FE00A8">
        <w:rPr>
          <w:rFonts w:cs="Verdana"/>
          <w:kern w:val="2"/>
          <w:sz w:val="22"/>
          <w:szCs w:val="22"/>
          <w:lang w:val="es-ES"/>
        </w:rPr>
        <w:t xml:space="preserve"> de</w:t>
      </w:r>
      <w:r w:rsidR="00E16018">
        <w:rPr>
          <w:rFonts w:cs="Verdana"/>
          <w:kern w:val="2"/>
          <w:sz w:val="22"/>
          <w:szCs w:val="22"/>
          <w:lang w:val="es-ES"/>
        </w:rPr>
        <w:t xml:space="preserve"> su</w:t>
      </w:r>
      <w:r w:rsidR="00FE00A8" w:rsidRPr="00FE00A8">
        <w:rPr>
          <w:rFonts w:cs="Verdana"/>
          <w:kern w:val="2"/>
          <w:sz w:val="22"/>
          <w:szCs w:val="22"/>
          <w:lang w:val="es-ES"/>
        </w:rPr>
        <w:t xml:space="preserve"> tamaño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, </w:t>
      </w:r>
      <w:r w:rsidR="00FE00A8" w:rsidRPr="00FE00A8">
        <w:rPr>
          <w:rFonts w:cs="Verdana"/>
          <w:kern w:val="2"/>
          <w:sz w:val="22"/>
          <w:szCs w:val="22"/>
          <w:lang w:val="es-ES"/>
        </w:rPr>
        <w:t>la base de</w:t>
      </w:r>
      <w:r w:rsidR="00FE00A8">
        <w:rPr>
          <w:rFonts w:cs="Verdana"/>
          <w:kern w:val="2"/>
          <w:sz w:val="22"/>
          <w:szCs w:val="22"/>
          <w:lang w:val="es-ES"/>
        </w:rPr>
        <w:t xml:space="preserve"> datos longitudinal del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 SEELS </w:t>
      </w:r>
      <w:r w:rsidR="00FE00A8">
        <w:rPr>
          <w:rFonts w:cs="Verdana"/>
          <w:kern w:val="2"/>
          <w:sz w:val="22"/>
          <w:szCs w:val="22"/>
          <w:lang w:val="es-ES"/>
        </w:rPr>
        <w:t>fue una mina de oro para el campo de la discapacidad visual</w:t>
      </w:r>
      <w:r w:rsidR="00C677FD" w:rsidRPr="00FE00A8">
        <w:rPr>
          <w:rFonts w:cs="Verdana"/>
          <w:kern w:val="2"/>
          <w:sz w:val="22"/>
          <w:szCs w:val="22"/>
          <w:lang w:val="es-ES"/>
        </w:rPr>
        <w:t xml:space="preserve">. </w:t>
      </w:r>
      <w:r w:rsidR="00FE00A8" w:rsidRPr="00E16018">
        <w:rPr>
          <w:rFonts w:cs="Verdana"/>
          <w:kern w:val="2"/>
          <w:sz w:val="22"/>
          <w:szCs w:val="22"/>
          <w:lang w:val="es-ES"/>
        </w:rPr>
        <w:t>Contenía un tamaño de mu</w:t>
      </w:r>
      <w:r w:rsidR="00E16018" w:rsidRPr="00E16018">
        <w:rPr>
          <w:rFonts w:cs="Verdana"/>
          <w:kern w:val="2"/>
          <w:sz w:val="22"/>
          <w:szCs w:val="22"/>
          <w:lang w:val="es-ES"/>
        </w:rPr>
        <w:t>estreo típicamente inalcanzable en la</w:t>
      </w:r>
      <w:r w:rsidR="00E16018">
        <w:rPr>
          <w:rFonts w:cs="Verdana"/>
          <w:kern w:val="2"/>
          <w:sz w:val="22"/>
          <w:szCs w:val="22"/>
          <w:lang w:val="es-ES"/>
        </w:rPr>
        <w:t xml:space="preserve"> investigación sobre discapacidad visual</w:t>
      </w:r>
      <w:r w:rsidR="00C677FD" w:rsidRPr="00E16018">
        <w:rPr>
          <w:rFonts w:cs="Verdana"/>
          <w:kern w:val="2"/>
          <w:sz w:val="22"/>
          <w:szCs w:val="22"/>
          <w:lang w:val="es-ES"/>
        </w:rPr>
        <w:t xml:space="preserve">.  </w:t>
      </w:r>
      <w:r w:rsidR="00E16018" w:rsidRPr="00E16018">
        <w:rPr>
          <w:rFonts w:cs="Verdana"/>
          <w:kern w:val="2"/>
          <w:sz w:val="22"/>
          <w:szCs w:val="22"/>
          <w:lang w:val="es-ES"/>
        </w:rPr>
        <w:t xml:space="preserve">El informe proporciona una </w:t>
      </w:r>
      <w:r w:rsidR="00E16018">
        <w:rPr>
          <w:rFonts w:cs="Verdana"/>
          <w:kern w:val="2"/>
          <w:sz w:val="22"/>
          <w:szCs w:val="22"/>
          <w:lang w:val="es-ES"/>
        </w:rPr>
        <w:t>m</w:t>
      </w:r>
      <w:r w:rsidR="00E16018" w:rsidRPr="00E16018">
        <w:rPr>
          <w:rFonts w:cs="Verdana"/>
          <w:kern w:val="2"/>
          <w:sz w:val="22"/>
          <w:szCs w:val="22"/>
          <w:lang w:val="es-ES"/>
        </w:rPr>
        <w:t>irada interesante a las características de los niños atendidos en</w:t>
      </w:r>
      <w:r w:rsidR="00E16018">
        <w:rPr>
          <w:rFonts w:cs="Verdana"/>
          <w:kern w:val="2"/>
          <w:sz w:val="22"/>
          <w:szCs w:val="22"/>
          <w:lang w:val="es-ES"/>
        </w:rPr>
        <w:t xml:space="preserve"> la escuela primaria y secundaria en los Estados Unidos, y describe diferencias en la muestra basadas en el grado de pérdida de visión, presencia de discapacidad adicional y ubicación</w:t>
      </w:r>
      <w:r w:rsidR="00C677FD" w:rsidRPr="00E16018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E16018" w:rsidRDefault="00E16018" w:rsidP="00486474">
      <w:pPr>
        <w:spacing w:after="160" w:line="276" w:lineRule="auto"/>
        <w:rPr>
          <w:rFonts w:cs="Verdana"/>
          <w:kern w:val="2"/>
          <w:sz w:val="22"/>
          <w:szCs w:val="22"/>
          <w:lang w:val="es-ES"/>
        </w:rPr>
      </w:pPr>
      <w:r w:rsidRPr="00E16018">
        <w:rPr>
          <w:rFonts w:cs="Verdana"/>
          <w:kern w:val="2"/>
          <w:sz w:val="22"/>
          <w:szCs w:val="22"/>
          <w:lang w:val="es-ES"/>
        </w:rPr>
        <w:t>Hay, por supuesto, limitaciones en el estudio</w:t>
      </w:r>
      <w:r>
        <w:rPr>
          <w:rFonts w:cs="Verdana"/>
          <w:kern w:val="2"/>
          <w:sz w:val="22"/>
          <w:szCs w:val="22"/>
          <w:lang w:val="es-ES"/>
        </w:rPr>
        <w:t xml:space="preserve"> SEELS</w:t>
      </w:r>
      <w:r w:rsidR="00C677FD" w:rsidRPr="00E16018">
        <w:rPr>
          <w:rFonts w:cs="Verdana"/>
          <w:kern w:val="2"/>
          <w:sz w:val="22"/>
          <w:szCs w:val="22"/>
          <w:lang w:val="es-ES"/>
        </w:rPr>
        <w:t xml:space="preserve">.  </w:t>
      </w:r>
      <w:r w:rsidRPr="00E16018">
        <w:rPr>
          <w:rFonts w:cs="Verdana"/>
          <w:kern w:val="2"/>
          <w:sz w:val="22"/>
          <w:szCs w:val="22"/>
          <w:lang w:val="es-ES"/>
        </w:rPr>
        <w:t xml:space="preserve">Más abajo resumimos estas limitaciones como corolarios para futuros </w:t>
      </w:r>
      <w:r>
        <w:rPr>
          <w:rFonts w:cs="Verdana"/>
          <w:kern w:val="2"/>
          <w:sz w:val="22"/>
          <w:szCs w:val="22"/>
          <w:lang w:val="es-ES"/>
        </w:rPr>
        <w:t>e</w:t>
      </w:r>
      <w:r w:rsidRPr="00E16018">
        <w:rPr>
          <w:rFonts w:cs="Verdana"/>
          <w:kern w:val="2"/>
          <w:sz w:val="22"/>
          <w:szCs w:val="22"/>
          <w:lang w:val="es-ES"/>
        </w:rPr>
        <w:t>studios, ya sea que ustedes lleven a cabo el es</w:t>
      </w:r>
      <w:r>
        <w:rPr>
          <w:rFonts w:cs="Verdana"/>
          <w:kern w:val="2"/>
          <w:sz w:val="22"/>
          <w:szCs w:val="22"/>
          <w:lang w:val="es-ES"/>
        </w:rPr>
        <w:t>tudio, escriban un informe, o lo lean para obtener información o guía.</w:t>
      </w:r>
    </w:p>
    <w:p w:rsidR="00C677FD" w:rsidRPr="00E16018" w:rsidRDefault="00C677FD" w:rsidP="00486474">
      <w:pPr>
        <w:spacing w:after="160" w:line="276" w:lineRule="auto"/>
        <w:ind w:left="1080" w:hanging="360"/>
        <w:rPr>
          <w:rFonts w:cs="Verdana"/>
          <w:kern w:val="2"/>
          <w:sz w:val="22"/>
          <w:szCs w:val="22"/>
          <w:lang w:val="es-ES"/>
        </w:rPr>
      </w:pPr>
      <w:r w:rsidRPr="00E16018">
        <w:rPr>
          <w:rFonts w:cs="Verdana"/>
          <w:kern w:val="2"/>
          <w:sz w:val="22"/>
          <w:szCs w:val="22"/>
          <w:lang w:val="es-ES"/>
        </w:rPr>
        <w:t>1.</w:t>
      </w:r>
      <w:r w:rsidRPr="00E16018">
        <w:rPr>
          <w:rFonts w:cs="Verdana"/>
          <w:kern w:val="2"/>
          <w:sz w:val="22"/>
          <w:szCs w:val="22"/>
          <w:lang w:val="es-ES"/>
        </w:rPr>
        <w:tab/>
      </w:r>
      <w:r w:rsidR="00E16018" w:rsidRPr="00E16018">
        <w:rPr>
          <w:rFonts w:cs="Verdana"/>
          <w:kern w:val="2"/>
          <w:sz w:val="22"/>
          <w:szCs w:val="22"/>
          <w:lang w:val="es-ES"/>
        </w:rPr>
        <w:t>Utilice definiciones estándar</w:t>
      </w:r>
      <w:r w:rsidRPr="00E16018">
        <w:rPr>
          <w:rFonts w:cs="Verdana"/>
          <w:kern w:val="2"/>
          <w:sz w:val="22"/>
          <w:szCs w:val="22"/>
          <w:lang w:val="es-ES"/>
        </w:rPr>
        <w:t xml:space="preserve">, </w:t>
      </w:r>
      <w:r w:rsidR="00E16018" w:rsidRPr="00E16018">
        <w:rPr>
          <w:rFonts w:cs="Verdana"/>
          <w:kern w:val="2"/>
          <w:sz w:val="22"/>
          <w:szCs w:val="22"/>
          <w:lang w:val="es-ES"/>
        </w:rPr>
        <w:t>o reconozca las limitaciones de las definiciones u</w:t>
      </w:r>
      <w:r w:rsidR="00E16018">
        <w:rPr>
          <w:rFonts w:cs="Verdana"/>
          <w:kern w:val="2"/>
          <w:sz w:val="22"/>
          <w:szCs w:val="22"/>
          <w:lang w:val="es-ES"/>
        </w:rPr>
        <w:t>tilizadas para categorizar y describir a los estudiantes con discapacidad visual, especialmente aquellos con discapacidades adicionales</w:t>
      </w:r>
      <w:r w:rsidRPr="00E16018">
        <w:rPr>
          <w:rFonts w:cs="Verdana"/>
          <w:kern w:val="2"/>
          <w:sz w:val="22"/>
          <w:szCs w:val="22"/>
          <w:lang w:val="es-ES"/>
        </w:rPr>
        <w:t xml:space="preserve">.  </w:t>
      </w:r>
      <w:r w:rsidR="00EC736F">
        <w:rPr>
          <w:rFonts w:cs="Verdana"/>
          <w:kern w:val="2"/>
          <w:sz w:val="22"/>
          <w:szCs w:val="22"/>
          <w:lang w:val="es-ES"/>
        </w:rPr>
        <w:t>Solo pueden trabajar con lo</w:t>
      </w:r>
      <w:r w:rsidR="00E16018" w:rsidRPr="00E16018">
        <w:rPr>
          <w:rFonts w:cs="Verdana"/>
          <w:kern w:val="2"/>
          <w:sz w:val="22"/>
          <w:szCs w:val="22"/>
          <w:lang w:val="es-ES"/>
        </w:rPr>
        <w:t xml:space="preserve"> que est</w:t>
      </w:r>
      <w:r w:rsidR="00E16018">
        <w:rPr>
          <w:rFonts w:cs="Verdana"/>
          <w:kern w:val="2"/>
          <w:sz w:val="22"/>
          <w:szCs w:val="22"/>
          <w:lang w:val="es-ES"/>
        </w:rPr>
        <w:t>é</w:t>
      </w:r>
      <w:r w:rsidR="00E16018" w:rsidRPr="00E16018">
        <w:rPr>
          <w:rFonts w:cs="Verdana"/>
          <w:kern w:val="2"/>
          <w:sz w:val="22"/>
          <w:szCs w:val="22"/>
          <w:lang w:val="es-ES"/>
        </w:rPr>
        <w:t xml:space="preserve"> disponible, pero fundamente </w:t>
      </w:r>
      <w:r w:rsidR="00E16018">
        <w:rPr>
          <w:rFonts w:cs="Verdana"/>
          <w:kern w:val="2"/>
          <w:sz w:val="22"/>
          <w:szCs w:val="22"/>
          <w:lang w:val="es-ES"/>
        </w:rPr>
        <w:t>sus definiciones en su entorno y experiencia, buscando paralelismos con la terminología internacionalmente aceptada</w:t>
      </w:r>
      <w:r w:rsidRPr="00E16018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E16018" w:rsidRDefault="00C677FD" w:rsidP="00486474">
      <w:pPr>
        <w:spacing w:after="160" w:line="276" w:lineRule="auto"/>
        <w:ind w:left="1080" w:hanging="360"/>
        <w:rPr>
          <w:rFonts w:cs="Verdana"/>
          <w:kern w:val="2"/>
          <w:sz w:val="22"/>
          <w:szCs w:val="22"/>
          <w:lang w:val="es-ES"/>
        </w:rPr>
      </w:pPr>
      <w:r w:rsidRPr="00E16018">
        <w:rPr>
          <w:rFonts w:cs="Verdana"/>
          <w:kern w:val="2"/>
          <w:sz w:val="22"/>
          <w:szCs w:val="22"/>
          <w:lang w:val="es-ES"/>
        </w:rPr>
        <w:t>2.</w:t>
      </w:r>
      <w:r w:rsidRPr="00E16018">
        <w:rPr>
          <w:rFonts w:cs="Verdana"/>
          <w:kern w:val="2"/>
          <w:sz w:val="22"/>
          <w:szCs w:val="22"/>
          <w:lang w:val="es-ES"/>
        </w:rPr>
        <w:tab/>
      </w:r>
      <w:r w:rsidR="00E16018">
        <w:rPr>
          <w:rFonts w:cs="Verdana"/>
          <w:kern w:val="2"/>
          <w:sz w:val="22"/>
          <w:szCs w:val="22"/>
          <w:lang w:val="es-ES"/>
        </w:rPr>
        <w:t>Comprend</w:t>
      </w:r>
      <w:r w:rsidR="00E16018" w:rsidRPr="00E16018">
        <w:rPr>
          <w:rFonts w:cs="Verdana"/>
          <w:kern w:val="2"/>
          <w:sz w:val="22"/>
          <w:szCs w:val="22"/>
          <w:lang w:val="es-ES"/>
        </w:rPr>
        <w:t>a quiénes están evaluando a los estudiantes con Discapacidad visual y cuál es s</w:t>
      </w:r>
      <w:r w:rsidR="00E16018">
        <w:rPr>
          <w:rFonts w:cs="Verdana"/>
          <w:kern w:val="2"/>
          <w:sz w:val="22"/>
          <w:szCs w:val="22"/>
          <w:lang w:val="es-ES"/>
        </w:rPr>
        <w:t>u conocimiento y experiencia.</w:t>
      </w:r>
    </w:p>
    <w:p w:rsidR="00C677FD" w:rsidRPr="00E16018" w:rsidRDefault="00C677FD" w:rsidP="00C677FD">
      <w:pPr>
        <w:spacing w:line="276" w:lineRule="auto"/>
        <w:ind w:left="1080" w:hanging="360"/>
        <w:rPr>
          <w:rFonts w:cs="Verdana"/>
          <w:kern w:val="2"/>
          <w:sz w:val="22"/>
          <w:szCs w:val="22"/>
          <w:lang w:val="es-ES"/>
        </w:rPr>
      </w:pPr>
      <w:r w:rsidRPr="00E16018">
        <w:rPr>
          <w:rFonts w:cs="Verdana"/>
          <w:kern w:val="2"/>
          <w:sz w:val="22"/>
          <w:szCs w:val="22"/>
          <w:lang w:val="es-ES"/>
        </w:rPr>
        <w:t>3.</w:t>
      </w:r>
      <w:r w:rsidRPr="00E16018">
        <w:rPr>
          <w:rFonts w:cs="Verdana"/>
          <w:kern w:val="2"/>
          <w:sz w:val="22"/>
          <w:szCs w:val="22"/>
          <w:lang w:val="es-ES"/>
        </w:rPr>
        <w:tab/>
      </w:r>
      <w:r w:rsidR="00E16018" w:rsidRPr="00E16018">
        <w:rPr>
          <w:rFonts w:cs="Verdana"/>
          <w:kern w:val="2"/>
          <w:sz w:val="22"/>
          <w:szCs w:val="22"/>
          <w:lang w:val="es-ES"/>
        </w:rPr>
        <w:t xml:space="preserve">Trate con cautela a las categorías de </w:t>
      </w:r>
      <w:r w:rsidR="00E16018">
        <w:rPr>
          <w:rFonts w:cs="Verdana"/>
          <w:kern w:val="2"/>
          <w:sz w:val="22"/>
          <w:szCs w:val="22"/>
          <w:lang w:val="es-ES"/>
        </w:rPr>
        <w:t>d</w:t>
      </w:r>
      <w:r w:rsidR="00E16018" w:rsidRPr="00E16018">
        <w:rPr>
          <w:rFonts w:cs="Verdana"/>
          <w:kern w:val="2"/>
          <w:sz w:val="22"/>
          <w:szCs w:val="22"/>
          <w:lang w:val="es-ES"/>
        </w:rPr>
        <w:t>iscapacidad intelectual, dependiendo de cómo estén definidas, qu</w:t>
      </w:r>
      <w:r w:rsidR="00E16018">
        <w:rPr>
          <w:rFonts w:cs="Verdana"/>
          <w:kern w:val="2"/>
          <w:sz w:val="22"/>
          <w:szCs w:val="22"/>
          <w:lang w:val="es-ES"/>
        </w:rPr>
        <w:t>i</w:t>
      </w:r>
      <w:r w:rsidR="00E16018" w:rsidRPr="00E16018">
        <w:rPr>
          <w:rFonts w:cs="Verdana"/>
          <w:kern w:val="2"/>
          <w:sz w:val="22"/>
          <w:szCs w:val="22"/>
          <w:lang w:val="es-ES"/>
        </w:rPr>
        <w:t>én ha categorizado al estudiante, la validez de la evaluació</w:t>
      </w:r>
      <w:r w:rsidR="00E16018">
        <w:rPr>
          <w:rFonts w:cs="Verdana"/>
          <w:kern w:val="2"/>
          <w:sz w:val="22"/>
          <w:szCs w:val="22"/>
          <w:lang w:val="es-ES"/>
        </w:rPr>
        <w:t>n utilizada, y la edad del estudiante.</w:t>
      </w:r>
    </w:p>
    <w:p w:rsidR="00C677FD" w:rsidRPr="00E16018" w:rsidRDefault="00C677FD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A031FC" w:rsidRDefault="00E16018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  <w:r w:rsidRPr="00E16018">
        <w:rPr>
          <w:rFonts w:cs="Verdana"/>
          <w:kern w:val="2"/>
          <w:sz w:val="22"/>
          <w:szCs w:val="22"/>
          <w:lang w:val="es-ES"/>
        </w:rPr>
        <w:t>Recuerde, también, que la inclusión es más</w:t>
      </w:r>
      <w:r>
        <w:rPr>
          <w:rFonts w:cs="Verdana"/>
          <w:kern w:val="2"/>
          <w:sz w:val="22"/>
          <w:szCs w:val="22"/>
          <w:lang w:val="es-ES"/>
        </w:rPr>
        <w:t xml:space="preserve"> importante que la ubicación. 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La ubicación en un aula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regular no es inclusión si el estudiante no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accede a los materiales utilizados en el aula o si no tiene amigos para jugar fuera de la escuela. 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Estados Unidos ha estado poniendo en práctica </w:t>
      </w:r>
      <w:r w:rsidR="00A031FC">
        <w:rPr>
          <w:rFonts w:cs="Verdana"/>
          <w:kern w:val="2"/>
          <w:sz w:val="22"/>
          <w:szCs w:val="22"/>
          <w:lang w:val="es-ES"/>
        </w:rPr>
        <w:t xml:space="preserve">la inclusión 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desde la </w:t>
      </w:r>
      <w:r w:rsidR="00A031FC">
        <w:rPr>
          <w:rFonts w:cs="Verdana"/>
          <w:kern w:val="2"/>
          <w:sz w:val="22"/>
          <w:szCs w:val="22"/>
          <w:lang w:val="es-ES"/>
        </w:rPr>
        <w:t>década de</w:t>
      </w:r>
      <w:r w:rsidR="00C677FD" w:rsidRPr="00A031FC">
        <w:rPr>
          <w:rFonts w:cs="Verdana"/>
          <w:kern w:val="2"/>
          <w:sz w:val="22"/>
          <w:szCs w:val="22"/>
          <w:lang w:val="es-ES"/>
        </w:rPr>
        <w:t xml:space="preserve"> 1950; </w:t>
      </w:r>
      <w:r w:rsidR="00A031FC">
        <w:rPr>
          <w:rFonts w:cs="Verdana"/>
          <w:kern w:val="2"/>
          <w:sz w:val="22"/>
          <w:szCs w:val="22"/>
          <w:lang w:val="es-ES"/>
        </w:rPr>
        <w:t>como verán en la Tabla</w:t>
      </w:r>
      <w:r w:rsidR="00C677FD" w:rsidRPr="00A031FC">
        <w:rPr>
          <w:rFonts w:cs="Verdana"/>
          <w:kern w:val="2"/>
          <w:sz w:val="22"/>
          <w:szCs w:val="22"/>
          <w:lang w:val="es-ES"/>
        </w:rPr>
        <w:t xml:space="preserve"> 1, </w:t>
      </w:r>
      <w:r w:rsidR="00A031FC">
        <w:rPr>
          <w:rFonts w:cs="Verdana"/>
          <w:kern w:val="2"/>
          <w:sz w:val="22"/>
          <w:szCs w:val="22"/>
          <w:lang w:val="es-ES"/>
        </w:rPr>
        <w:t>todavía tenemos un largo camino por recorrer</w:t>
      </w:r>
      <w:r w:rsidR="00C677FD" w:rsidRPr="00A031FC">
        <w:rPr>
          <w:rFonts w:cs="Verdana"/>
          <w:kern w:val="2"/>
          <w:sz w:val="22"/>
          <w:szCs w:val="22"/>
          <w:lang w:val="es-ES"/>
        </w:rPr>
        <w:t xml:space="preserve">.  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Los </w:t>
      </w:r>
      <w:r w:rsidR="00A031FC" w:rsidRPr="00A031FC">
        <w:rPr>
          <w:rFonts w:cs="Verdana"/>
          <w:kern w:val="2"/>
          <w:sz w:val="22"/>
          <w:szCs w:val="22"/>
          <w:lang w:val="es-ES"/>
        </w:rPr>
        <w:lastRenderedPageBreak/>
        <w:t>entornos educativos y el a</w:t>
      </w:r>
      <w:r w:rsidR="00A031FC">
        <w:rPr>
          <w:rFonts w:cs="Verdana"/>
          <w:kern w:val="2"/>
          <w:sz w:val="22"/>
          <w:szCs w:val="22"/>
          <w:lang w:val="es-ES"/>
        </w:rPr>
        <w:t>c</w:t>
      </w:r>
      <w:r w:rsidR="00A031FC" w:rsidRPr="00A031FC">
        <w:rPr>
          <w:rFonts w:cs="Verdana"/>
          <w:kern w:val="2"/>
          <w:sz w:val="22"/>
          <w:szCs w:val="22"/>
          <w:lang w:val="es-ES"/>
        </w:rPr>
        <w:t>ceso al currículo son v</w:t>
      </w:r>
      <w:r w:rsidR="00A031FC">
        <w:rPr>
          <w:rFonts w:cs="Verdana"/>
          <w:kern w:val="2"/>
          <w:sz w:val="22"/>
          <w:szCs w:val="22"/>
          <w:lang w:val="es-ES"/>
        </w:rPr>
        <w:t>itales para hacer del ODS 4 una realidad</w:t>
      </w:r>
      <w:r w:rsidR="00C677FD" w:rsidRPr="00A031FC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C677FD" w:rsidRPr="00A031FC" w:rsidRDefault="00C677FD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</w:p>
    <w:p w:rsidR="009F0EE7" w:rsidRPr="00A031FC" w:rsidRDefault="009F0EE7" w:rsidP="00C677FD">
      <w:pPr>
        <w:spacing w:after="120" w:line="276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C677FD" w:rsidRDefault="00A031FC" w:rsidP="00C677FD">
      <w:pPr>
        <w:spacing w:after="200" w:line="276" w:lineRule="auto"/>
        <w:rPr>
          <w:rFonts w:cs="Verdana"/>
          <w:b/>
          <w:bCs/>
          <w:kern w:val="2"/>
          <w:sz w:val="22"/>
          <w:szCs w:val="22"/>
          <w:lang w:val="en-GB"/>
        </w:rPr>
      </w:pPr>
      <w:r>
        <w:rPr>
          <w:rFonts w:cs="Verdana"/>
          <w:b/>
          <w:bCs/>
          <w:kern w:val="2"/>
          <w:sz w:val="22"/>
          <w:szCs w:val="22"/>
          <w:lang w:val="en-GB"/>
        </w:rPr>
        <w:t>Bibliografía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sz w:val="22"/>
          <w:szCs w:val="22"/>
          <w:lang w:val="en-US"/>
        </w:rPr>
      </w:pPr>
      <w:r w:rsidRPr="00486474">
        <w:rPr>
          <w:rFonts w:cs="Verdana"/>
          <w:sz w:val="22"/>
          <w:szCs w:val="22"/>
          <w:lang w:val="en-US"/>
        </w:rPr>
        <w:t xml:space="preserve">American Printing House for the Blind.(2018). </w:t>
      </w:r>
      <w:r w:rsidRPr="00486474">
        <w:rPr>
          <w:rFonts w:cs="Verdana"/>
          <w:i/>
          <w:iCs/>
          <w:sz w:val="22"/>
          <w:szCs w:val="22"/>
          <w:lang w:val="en-US"/>
        </w:rPr>
        <w:t>APH Annual Report, Fiscal Year 2018</w:t>
      </w:r>
      <w:r w:rsidRPr="00486474">
        <w:rPr>
          <w:rFonts w:cs="Verdana"/>
          <w:sz w:val="22"/>
          <w:szCs w:val="22"/>
          <w:lang w:val="en-US"/>
        </w:rPr>
        <w:t>.Retrieved  at</w:t>
      </w:r>
      <w:hyperlink r:id="rId72" w:history="1">
        <w:r w:rsidRPr="00486474">
          <w:rPr>
            <w:rFonts w:cs="Verdana"/>
            <w:color w:val="0000FF"/>
            <w:sz w:val="22"/>
            <w:szCs w:val="22"/>
            <w:u w:val="single"/>
            <w:lang w:val="en-US"/>
          </w:rPr>
          <w:t>https://nyc3.digitaloceanspaces.com/aph/app/uploads/2019/05/26161021/Annual-Report-FY2018-accessible-1.pdf</w:t>
        </w:r>
      </w:hyperlink>
    </w:p>
    <w:p w:rsidR="00C677FD" w:rsidRPr="00486474" w:rsidRDefault="00C677FD" w:rsidP="009F0EE7">
      <w:pPr>
        <w:spacing w:after="200" w:line="288" w:lineRule="auto"/>
        <w:ind w:left="720" w:hanging="720"/>
        <w:rPr>
          <w:rFonts w:cs="Arial"/>
          <w:kern w:val="2"/>
          <w:sz w:val="22"/>
          <w:szCs w:val="22"/>
          <w:lang w:val="en-GB"/>
        </w:rPr>
      </w:pPr>
      <w:r w:rsidRPr="00486474">
        <w:rPr>
          <w:rFonts w:cs="Arial"/>
          <w:kern w:val="2"/>
          <w:sz w:val="22"/>
          <w:szCs w:val="22"/>
          <w:lang w:val="en-GB"/>
        </w:rPr>
        <w:t>An Act to Promote the Education of the Blind, P.L. 45-186, 20 United States Code §§ 101 – 106a.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Arial"/>
          <w:kern w:val="2"/>
          <w:sz w:val="22"/>
          <w:szCs w:val="22"/>
          <w:lang w:val="en-GB"/>
        </w:rPr>
      </w:pPr>
      <w:r w:rsidRPr="00486474">
        <w:rPr>
          <w:rFonts w:cs="Arial"/>
          <w:kern w:val="2"/>
          <w:sz w:val="22"/>
          <w:szCs w:val="22"/>
          <w:lang w:val="en-GB"/>
        </w:rPr>
        <w:t xml:space="preserve">Annie E. Casey Foundation.  (2019).  </w:t>
      </w:r>
      <w:r w:rsidRPr="00486474">
        <w:rPr>
          <w:rFonts w:cs="Arial"/>
          <w:i/>
          <w:iCs/>
          <w:kern w:val="2"/>
          <w:sz w:val="22"/>
          <w:szCs w:val="22"/>
          <w:lang w:val="en-GB"/>
        </w:rPr>
        <w:t>Kids Count Data Center</w:t>
      </w:r>
      <w:r w:rsidRPr="00486474">
        <w:rPr>
          <w:rFonts w:cs="Arial"/>
          <w:kern w:val="2"/>
          <w:sz w:val="22"/>
          <w:szCs w:val="22"/>
          <w:lang w:val="en-GB"/>
        </w:rPr>
        <w:t xml:space="preserve">.  Retrieved at </w:t>
      </w:r>
      <w:hyperlink r:id="rId73" w:history="1">
        <w:r w:rsidRPr="00486474">
          <w:rPr>
            <w:rFonts w:cs="Arial"/>
            <w:color w:val="0000FF"/>
            <w:kern w:val="2"/>
            <w:sz w:val="22"/>
            <w:szCs w:val="22"/>
            <w:u w:val="single"/>
            <w:lang w:val="en-GB"/>
          </w:rPr>
          <w:t>https://datacenter.kidscount.org/data#USA/1/2/3,6,5,4/char/0</w:t>
        </w:r>
      </w:hyperlink>
    </w:p>
    <w:p w:rsidR="00C677FD" w:rsidRPr="00DB0CC8" w:rsidRDefault="00C677FD" w:rsidP="009F0EE7">
      <w:pPr>
        <w:spacing w:after="200" w:line="288" w:lineRule="auto"/>
        <w:ind w:left="720" w:hanging="720"/>
        <w:rPr>
          <w:rFonts w:cs="Arial"/>
          <w:kern w:val="2"/>
          <w:sz w:val="22"/>
          <w:szCs w:val="22"/>
          <w:lang w:val="es-ES"/>
        </w:rPr>
      </w:pPr>
      <w:r w:rsidRPr="00486474">
        <w:rPr>
          <w:rFonts w:cs="Arial"/>
          <w:kern w:val="2"/>
          <w:sz w:val="22"/>
          <w:szCs w:val="22"/>
          <w:lang w:val="en-GB"/>
        </w:rPr>
        <w:t>Bussye, V., Smith, T. M., Bailey, D. P., &amp;Simeonsson, R. (1993).Consumer validation of an index characterizing the functional abilities of young children with disabilities.</w:t>
      </w:r>
      <w:r w:rsidRPr="00486474">
        <w:rPr>
          <w:rFonts w:cs="Arial"/>
          <w:i/>
          <w:iCs/>
          <w:kern w:val="2"/>
          <w:sz w:val="22"/>
          <w:szCs w:val="22"/>
          <w:lang w:val="en-GB"/>
        </w:rPr>
        <w:t>Journal of Early Intervention</w:t>
      </w:r>
      <w:r w:rsidRPr="00486474">
        <w:rPr>
          <w:rFonts w:cs="Arial"/>
          <w:kern w:val="2"/>
          <w:sz w:val="22"/>
          <w:szCs w:val="22"/>
          <w:lang w:val="en-GB"/>
        </w:rPr>
        <w:t xml:space="preserve">, </w:t>
      </w:r>
      <w:r w:rsidRPr="00486474">
        <w:rPr>
          <w:rFonts w:cs="Arial"/>
          <w:i/>
          <w:iCs/>
          <w:kern w:val="2"/>
          <w:sz w:val="22"/>
          <w:szCs w:val="22"/>
          <w:lang w:val="en-GB"/>
        </w:rPr>
        <w:t>17</w:t>
      </w:r>
      <w:r w:rsidRPr="00486474">
        <w:rPr>
          <w:rFonts w:cs="Arial"/>
          <w:kern w:val="2"/>
          <w:sz w:val="22"/>
          <w:szCs w:val="22"/>
          <w:lang w:val="en-GB"/>
        </w:rPr>
        <w:t xml:space="preserve">, 224-238.  </w:t>
      </w:r>
      <w:hyperlink r:id="rId74" w:history="1">
        <w:r w:rsidRPr="00DB0CC8">
          <w:rPr>
            <w:rFonts w:cs="Arial"/>
            <w:color w:val="0000FF"/>
            <w:kern w:val="2"/>
            <w:sz w:val="22"/>
            <w:szCs w:val="22"/>
            <w:u w:val="single"/>
            <w:lang w:val="es-ES"/>
          </w:rPr>
          <w:t>https://doi.org/10.1177/105381519301700302</w:t>
        </w:r>
      </w:hyperlink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US"/>
        </w:rPr>
      </w:pPr>
      <w:r w:rsidRPr="00DB0CC8">
        <w:rPr>
          <w:rFonts w:cs="Verdana"/>
          <w:kern w:val="2"/>
          <w:sz w:val="22"/>
          <w:szCs w:val="22"/>
          <w:lang w:val="es-ES"/>
        </w:rPr>
        <w:t xml:space="preserve">deVerdier, K., Ulla, E., Löfgren, S., &amp;Fernell, E. (2018). </w:t>
      </w:r>
      <w:r w:rsidRPr="00486474">
        <w:rPr>
          <w:rFonts w:cs="Verdana"/>
          <w:kern w:val="2"/>
          <w:sz w:val="22"/>
          <w:szCs w:val="22"/>
          <w:lang w:val="en-GB"/>
        </w:rPr>
        <w:t>Children with blindness – major causes, developmental outcomes and implications for habilitation and educational support: A two</w:t>
      </w:r>
      <w:r w:rsidRPr="00486474">
        <w:rPr>
          <w:rFonts w:ascii="Cambria Math" w:hAnsi="Cambria Math" w:cs="Cambria Math"/>
          <w:kern w:val="2"/>
          <w:sz w:val="22"/>
          <w:szCs w:val="22"/>
          <w:lang w:val="en-GB"/>
        </w:rPr>
        <w:t>‐</w:t>
      </w:r>
      <w:r w:rsidRPr="00486474">
        <w:rPr>
          <w:rFonts w:cs="Verdana"/>
          <w:kern w:val="2"/>
          <w:sz w:val="22"/>
          <w:szCs w:val="22"/>
          <w:lang w:val="en-GB"/>
        </w:rPr>
        <w:t>decade, swedish population</w:t>
      </w:r>
      <w:r w:rsidRPr="00486474">
        <w:rPr>
          <w:rFonts w:ascii="Cambria Math" w:hAnsi="Cambria Math" w:cs="Cambria Math"/>
          <w:kern w:val="2"/>
          <w:sz w:val="22"/>
          <w:szCs w:val="22"/>
          <w:lang w:val="en-GB"/>
        </w:rPr>
        <w:t>‐</w:t>
      </w:r>
      <w:r w:rsidRPr="00486474">
        <w:rPr>
          <w:rFonts w:cs="Verdana"/>
          <w:kern w:val="2"/>
          <w:sz w:val="22"/>
          <w:szCs w:val="22"/>
          <w:lang w:val="en-GB"/>
        </w:rPr>
        <w:t>based study.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ActaOphthalmologica, 96</w:t>
      </w:r>
      <w:r w:rsidRPr="00486474">
        <w:rPr>
          <w:rFonts w:cs="Verdana"/>
          <w:kern w:val="2"/>
          <w:sz w:val="22"/>
          <w:szCs w:val="22"/>
          <w:lang w:val="en-GB"/>
        </w:rPr>
        <w:t>(3), 295-300. doi:http://dx.doi.org.unco.idm.oclc.org/10.1111/aos.13631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sz w:val="22"/>
          <w:szCs w:val="22"/>
          <w:lang w:val="en-US"/>
        </w:rPr>
      </w:pPr>
      <w:r w:rsidRPr="00486474">
        <w:rPr>
          <w:rFonts w:cs="Verdana"/>
          <w:sz w:val="22"/>
          <w:szCs w:val="22"/>
          <w:lang w:val="en-US"/>
        </w:rPr>
        <w:t xml:space="preserve">Emerson, R., Holbrook, M., &amp;D'Andrea, F. (2009). Acquisition of literacy skills by young children who are blind: Results from the ABC braille study. </w:t>
      </w:r>
      <w:r w:rsidRPr="00486474">
        <w:rPr>
          <w:rFonts w:cs="Verdana"/>
          <w:i/>
          <w:iCs/>
          <w:sz w:val="22"/>
          <w:szCs w:val="22"/>
          <w:lang w:val="en-US"/>
        </w:rPr>
        <w:t>Journal of visual impairment &amp; Blindness</w:t>
      </w:r>
      <w:r w:rsidRPr="00486474">
        <w:rPr>
          <w:rFonts w:cs="Verdana"/>
          <w:sz w:val="22"/>
          <w:szCs w:val="22"/>
          <w:lang w:val="en-US"/>
        </w:rPr>
        <w:t xml:space="preserve">, </w:t>
      </w:r>
      <w:r w:rsidRPr="00486474">
        <w:rPr>
          <w:rFonts w:cs="Verdana"/>
          <w:i/>
          <w:iCs/>
          <w:sz w:val="22"/>
          <w:szCs w:val="22"/>
          <w:lang w:val="en-US"/>
        </w:rPr>
        <w:t>103</w:t>
      </w:r>
      <w:r w:rsidRPr="00486474">
        <w:rPr>
          <w:rFonts w:cs="Verdana"/>
          <w:sz w:val="22"/>
          <w:szCs w:val="22"/>
          <w:lang w:val="en-US"/>
        </w:rPr>
        <w:t>, 610-624.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sz w:val="22"/>
          <w:szCs w:val="22"/>
          <w:lang w:val="en-US"/>
        </w:rPr>
      </w:pPr>
      <w:r w:rsidRPr="00486474">
        <w:rPr>
          <w:rFonts w:cs="Verdana"/>
          <w:sz w:val="22"/>
          <w:szCs w:val="22"/>
          <w:lang w:val="en-US"/>
        </w:rPr>
        <w:t xml:space="preserve">Ferrell, K. A.  (2011).  </w:t>
      </w:r>
      <w:r w:rsidRPr="00486474">
        <w:rPr>
          <w:rFonts w:cs="Verdana"/>
          <w:i/>
          <w:iCs/>
          <w:sz w:val="22"/>
          <w:szCs w:val="22"/>
          <w:lang w:val="en-US"/>
        </w:rPr>
        <w:t xml:space="preserve">Reach out and teach:  Helping your child who is visually impaired learn and grow </w:t>
      </w:r>
      <w:r w:rsidRPr="00486474">
        <w:rPr>
          <w:rFonts w:cs="Verdana"/>
          <w:sz w:val="22"/>
          <w:szCs w:val="22"/>
          <w:lang w:val="en-US"/>
        </w:rPr>
        <w:t>(2d ed.).  New York:  AFB Press.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t>Hatton, D. D., Ivy, S. E., &amp; Boyer, C. (2013).Severe visual impairments in infants and toddlers in the United States.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 xml:space="preserve"> Journal of Visual Impairment &amp; Blindness, 107</w:t>
      </w:r>
      <w:r w:rsidRPr="00486474">
        <w:rPr>
          <w:rFonts w:cs="Verdana"/>
          <w:kern w:val="2"/>
          <w:sz w:val="22"/>
          <w:szCs w:val="22"/>
          <w:lang w:val="en-GB"/>
        </w:rPr>
        <w:t xml:space="preserve">, 325-336. </w:t>
      </w:r>
      <w:hyperlink r:id="rId75" w:history="1">
        <w:r w:rsidRPr="00486474">
          <w:rPr>
            <w:rFonts w:cs="Arial"/>
            <w:color w:val="0000FF"/>
            <w:kern w:val="2"/>
            <w:sz w:val="22"/>
            <w:szCs w:val="22"/>
            <w:u w:val="single"/>
            <w:lang w:val="en-GB"/>
          </w:rPr>
          <w:t>https://doi.org/10.1177/0145482X1310700502</w:t>
        </w:r>
      </w:hyperlink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i/>
          <w:iCs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t xml:space="preserve">Individuals with Disabilities Education Act (IDEA).  (2004).  20 United States Code §§ 1400 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et seq.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lastRenderedPageBreak/>
        <w:t xml:space="preserve">Kirchner, C. (1983). Special education for visually handicapped children: A critique of data on numbers served and costs. 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Journal of Visual Impairment &amp; Blindness, 77</w:t>
      </w:r>
      <w:r w:rsidRPr="00486474">
        <w:rPr>
          <w:rFonts w:cs="Verdana"/>
          <w:kern w:val="2"/>
          <w:sz w:val="22"/>
          <w:szCs w:val="22"/>
          <w:lang w:val="en-GB"/>
        </w:rPr>
        <w:t>, 219-21.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t xml:space="preserve">Kirchner, C., &amp;Diament, S. (1999a). Estimates of the numbers of visual impairments impaired students, their teachers, and orientation and mobility specialists: Part 1. 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Journal of Visual Impairment &amp; Blindness, 99</w:t>
      </w:r>
      <w:r w:rsidRPr="00486474">
        <w:rPr>
          <w:rFonts w:cs="Verdana"/>
          <w:kern w:val="2"/>
          <w:sz w:val="22"/>
          <w:szCs w:val="22"/>
          <w:lang w:val="en-GB"/>
        </w:rPr>
        <w:t>, 600-06.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t xml:space="preserve">Kirchner, C., &amp;Diament, S. (1999b). Estimates of the number of visual impairments impaired students, their teachers, and orientation and mobility specialists: Part 2. 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Journal of Visual Impairment &amp; Blindness, 99</w:t>
      </w:r>
      <w:r w:rsidRPr="00486474">
        <w:rPr>
          <w:rFonts w:cs="Verdana"/>
          <w:kern w:val="2"/>
          <w:sz w:val="22"/>
          <w:szCs w:val="22"/>
          <w:lang w:val="en-GB"/>
        </w:rPr>
        <w:t>, 738-744.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kern w:val="2"/>
          <w:sz w:val="22"/>
          <w:szCs w:val="22"/>
          <w:lang w:val="en-GB"/>
        </w:rPr>
      </w:pPr>
      <w:r w:rsidRPr="00486474">
        <w:rPr>
          <w:rFonts w:cs="Verdana"/>
          <w:kern w:val="2"/>
          <w:sz w:val="22"/>
          <w:szCs w:val="22"/>
          <w:lang w:val="en-GB"/>
        </w:rPr>
        <w:t xml:space="preserve">Marder, C. (2006). </w:t>
      </w:r>
      <w:r w:rsidRPr="00486474">
        <w:rPr>
          <w:rFonts w:cs="Verdana"/>
          <w:i/>
          <w:iCs/>
          <w:kern w:val="2"/>
          <w:sz w:val="22"/>
          <w:szCs w:val="22"/>
          <w:lang w:val="en-GB"/>
        </w:rPr>
        <w:t>SEELS: A national profile of students with visual impairments in elementary and middle schools: A special topic report from the special education longitudinal study.</w:t>
      </w:r>
      <w:r w:rsidRPr="00486474">
        <w:rPr>
          <w:rFonts w:cs="Verdana"/>
          <w:kern w:val="2"/>
          <w:sz w:val="22"/>
          <w:szCs w:val="22"/>
          <w:lang w:val="en-GB"/>
        </w:rPr>
        <w:t xml:space="preserve"> Menlo Park, CA: SRI International. (SRI Project P10656).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color w:val="2F5496"/>
          <w:kern w:val="32"/>
          <w:sz w:val="22"/>
          <w:szCs w:val="22"/>
        </w:rPr>
      </w:pPr>
      <w:r w:rsidRPr="00DB0CC8">
        <w:rPr>
          <w:rFonts w:cs="Verdana"/>
          <w:kern w:val="32"/>
          <w:sz w:val="22"/>
          <w:szCs w:val="22"/>
          <w:lang w:val="en-US"/>
        </w:rPr>
        <w:t xml:space="preserve">Pallas, A. M., Natriello, G., &amp;McDill, E. L.  </w:t>
      </w:r>
      <w:r w:rsidRPr="00486474">
        <w:rPr>
          <w:rFonts w:cs="Verdana"/>
          <w:kern w:val="32"/>
          <w:sz w:val="22"/>
          <w:szCs w:val="22"/>
        </w:rPr>
        <w:t xml:space="preserve">(1989).  The changing nature of the disadvantaged population:  Current dimensions and future trends.  </w:t>
      </w:r>
      <w:r w:rsidRPr="00486474">
        <w:rPr>
          <w:rFonts w:cs="Verdana"/>
          <w:i/>
          <w:iCs/>
          <w:kern w:val="32"/>
          <w:sz w:val="22"/>
          <w:szCs w:val="22"/>
        </w:rPr>
        <w:t>Educational Researcher</w:t>
      </w:r>
      <w:r w:rsidRPr="00486474">
        <w:rPr>
          <w:rFonts w:cs="Verdana"/>
          <w:kern w:val="32"/>
          <w:sz w:val="22"/>
          <w:szCs w:val="22"/>
        </w:rPr>
        <w:t xml:space="preserve">, </w:t>
      </w:r>
      <w:r w:rsidRPr="00486474">
        <w:rPr>
          <w:rFonts w:cs="Verdana"/>
          <w:i/>
          <w:iCs/>
          <w:kern w:val="32"/>
          <w:sz w:val="22"/>
          <w:szCs w:val="22"/>
        </w:rPr>
        <w:t>18</w:t>
      </w:r>
      <w:r w:rsidRPr="00486474">
        <w:rPr>
          <w:rFonts w:cs="Verdana"/>
          <w:kern w:val="32"/>
          <w:sz w:val="22"/>
          <w:szCs w:val="22"/>
        </w:rPr>
        <w:t xml:space="preserve">(5), 16-22.  </w:t>
      </w:r>
      <w:hyperlink r:id="rId76" w:history="1">
        <w:r w:rsidRPr="00486474">
          <w:rPr>
            <w:rFonts w:cs="Verdana"/>
            <w:color w:val="0000FF"/>
            <w:kern w:val="32"/>
            <w:sz w:val="22"/>
            <w:szCs w:val="22"/>
            <w:u w:val="single"/>
          </w:rPr>
          <w:t>https://doi.org/10.3102/0013189X018005016</w:t>
        </w:r>
      </w:hyperlink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kern w:val="2"/>
          <w:sz w:val="22"/>
          <w:szCs w:val="22"/>
          <w:lang w:val="en-GB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t>Pogrund, R., Healy, G., Jones, K., Levack, N., Martin-Curry, S., Martinez, C., et al. (1995).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>TAPS—Teaching age-appropriate skills: An orientation and mobility curriculum for students with visual impairments</w:t>
      </w:r>
      <w:r w:rsidRPr="00486474">
        <w:rPr>
          <w:rFonts w:cs="Verdana"/>
          <w:bCs/>
          <w:kern w:val="2"/>
          <w:sz w:val="22"/>
          <w:szCs w:val="22"/>
          <w:lang w:val="en-GB"/>
        </w:rPr>
        <w:t>. Austin, TX: Texas School for the Blind and Visually Impaired.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kern w:val="2"/>
          <w:sz w:val="22"/>
          <w:szCs w:val="22"/>
          <w:lang w:val="en-GB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t>Ruderman, M. (2016).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>Children’s vision and eye health: A Snapshot of current national issues</w:t>
      </w:r>
      <w:r w:rsidRPr="00486474">
        <w:rPr>
          <w:rFonts w:cs="Verdana"/>
          <w:bCs/>
          <w:kern w:val="2"/>
          <w:sz w:val="22"/>
          <w:szCs w:val="22"/>
          <w:lang w:val="en-GB"/>
        </w:rPr>
        <w:t xml:space="preserve"> (1st ed.). Chicago, IL: National Center for Children’s Vision and Eye Health at Prevent Blindness.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kern w:val="2"/>
          <w:sz w:val="22"/>
          <w:szCs w:val="22"/>
          <w:lang w:val="en-GB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t>Snyder, D. L. (2018).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 xml:space="preserve">Identification of young children with visual impairments including unique characteristics and factors related to responsive services </w:t>
      </w:r>
      <w:r w:rsidRPr="00486474">
        <w:rPr>
          <w:rFonts w:cs="Verdana"/>
          <w:bCs/>
          <w:kern w:val="2"/>
          <w:sz w:val="22"/>
          <w:szCs w:val="22"/>
          <w:lang w:val="en-GB"/>
        </w:rPr>
        <w:t xml:space="preserve">(Order No. 10814866). Available from Dissertations &amp; Theses @ University of Northern Colorado; ProQuest Dissertations &amp; Theses Global. (2103911638). Retrieved from </w:t>
      </w:r>
      <w:hyperlink r:id="rId77" w:history="1">
        <w:r w:rsidRPr="00486474">
          <w:rPr>
            <w:rFonts w:cs="Verdana"/>
            <w:bCs/>
            <w:color w:val="0000FF"/>
            <w:kern w:val="2"/>
            <w:sz w:val="22"/>
            <w:szCs w:val="22"/>
            <w:u w:val="single"/>
            <w:lang w:val="en-GB"/>
          </w:rPr>
          <w:t>https://unco.idm.oclc.org/login?url=https://search-proquest-com.unco.idm.oclc.org/docview/2103911638?accountid=12832</w:t>
        </w:r>
      </w:hyperlink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kern w:val="2"/>
          <w:sz w:val="22"/>
          <w:szCs w:val="22"/>
          <w:lang w:val="en-GB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t xml:space="preserve">U.S. Department of Education.  (2018).  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>EDFacts Data Warehouse (EDW)</w:t>
      </w:r>
      <w:r w:rsidRPr="00486474">
        <w:rPr>
          <w:rFonts w:cs="Verdana"/>
          <w:bCs/>
          <w:kern w:val="2"/>
          <w:sz w:val="22"/>
          <w:szCs w:val="22"/>
          <w:lang w:val="en-GB"/>
        </w:rPr>
        <w:t xml:space="preserve">: “IDEA Part B Child Count and Educational Environments Collection,” 2017-18. Data extracted as of July 11, 2018 from file specifications 002 and 089.   </w:t>
      </w:r>
      <w:hyperlink r:id="rId78" w:history="1">
        <w:r w:rsidRPr="00486474">
          <w:rPr>
            <w:rFonts w:cs="Verdana"/>
            <w:bCs/>
            <w:color w:val="0000FF"/>
            <w:kern w:val="2"/>
            <w:sz w:val="22"/>
            <w:szCs w:val="22"/>
            <w:u w:val="single"/>
            <w:lang w:val="en-GB"/>
          </w:rPr>
          <w:t>https://www2.ed.gov/programs/osepidea/618-data/static-tables/index.html</w:t>
        </w:r>
      </w:hyperlink>
      <w:r w:rsidRPr="00486474">
        <w:rPr>
          <w:rFonts w:cs="Verdana"/>
          <w:bCs/>
          <w:kern w:val="2"/>
          <w:sz w:val="22"/>
          <w:szCs w:val="22"/>
          <w:lang w:val="en-GB"/>
        </w:rPr>
        <w:t>.</w:t>
      </w:r>
    </w:p>
    <w:p w:rsidR="00C677FD" w:rsidRPr="00486474" w:rsidRDefault="00C677FD" w:rsidP="009F0EE7">
      <w:pPr>
        <w:spacing w:after="200" w:line="288" w:lineRule="auto"/>
        <w:ind w:left="720" w:hanging="720"/>
        <w:rPr>
          <w:rFonts w:cs="Verdana"/>
          <w:bCs/>
          <w:kern w:val="2"/>
          <w:sz w:val="22"/>
          <w:szCs w:val="22"/>
          <w:lang w:val="en-GB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lastRenderedPageBreak/>
        <w:t>Woodcock, R. W., McGrew, K. S., &amp; Mather, N. (2001).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>Woodcock-Johnson tests of academic achievement—research edition</w:t>
      </w:r>
      <w:r w:rsidRPr="00486474">
        <w:rPr>
          <w:rFonts w:cs="Verdana"/>
          <w:bCs/>
          <w:kern w:val="2"/>
          <w:sz w:val="22"/>
          <w:szCs w:val="22"/>
          <w:lang w:val="en-GB"/>
        </w:rPr>
        <w:t>. Itasca, IL: Riverside Publishing.</w:t>
      </w:r>
    </w:p>
    <w:p w:rsidR="00C677FD" w:rsidRPr="00CA3D51" w:rsidRDefault="00C677FD" w:rsidP="00C677FD">
      <w:pPr>
        <w:spacing w:after="160" w:line="288" w:lineRule="auto"/>
        <w:ind w:left="720" w:hanging="720"/>
        <w:rPr>
          <w:rFonts w:cs="Verdana"/>
          <w:bCs/>
          <w:kern w:val="2"/>
          <w:sz w:val="22"/>
          <w:szCs w:val="22"/>
          <w:lang w:val="es-ES"/>
        </w:rPr>
      </w:pPr>
      <w:r w:rsidRPr="00486474">
        <w:rPr>
          <w:rFonts w:cs="Verdana"/>
          <w:bCs/>
          <w:kern w:val="2"/>
          <w:sz w:val="22"/>
          <w:szCs w:val="22"/>
          <w:lang w:val="en-GB"/>
        </w:rPr>
        <w:t>World Health Organization (2019).</w:t>
      </w:r>
      <w:r w:rsidRPr="00486474">
        <w:rPr>
          <w:rFonts w:cs="Verdana"/>
          <w:bCs/>
          <w:i/>
          <w:iCs/>
          <w:kern w:val="2"/>
          <w:sz w:val="22"/>
          <w:szCs w:val="22"/>
          <w:lang w:val="en-GB"/>
        </w:rPr>
        <w:t>World report on vision</w:t>
      </w:r>
      <w:r w:rsidRPr="00486474">
        <w:rPr>
          <w:rFonts w:cs="Verdana"/>
          <w:bCs/>
          <w:kern w:val="2"/>
          <w:sz w:val="22"/>
          <w:szCs w:val="22"/>
          <w:lang w:val="en-GB"/>
        </w:rPr>
        <w:t xml:space="preserve">.  </w:t>
      </w:r>
      <w:r w:rsidRPr="00CA3D51">
        <w:rPr>
          <w:rFonts w:cs="Verdana"/>
          <w:bCs/>
          <w:kern w:val="2"/>
          <w:sz w:val="22"/>
          <w:szCs w:val="22"/>
          <w:lang w:val="es-ES"/>
        </w:rPr>
        <w:t>Geneva, Switzerland:  Author.</w:t>
      </w:r>
    </w:p>
    <w:p w:rsidR="00486474" w:rsidRPr="00CA3D51" w:rsidRDefault="00486474" w:rsidP="00C677FD">
      <w:pPr>
        <w:spacing w:after="160" w:line="288" w:lineRule="auto"/>
        <w:ind w:left="720" w:hanging="720"/>
        <w:rPr>
          <w:rFonts w:cs="Verdana"/>
          <w:bCs/>
          <w:kern w:val="2"/>
          <w:sz w:val="22"/>
          <w:szCs w:val="22"/>
          <w:lang w:val="es-ES"/>
        </w:rPr>
      </w:pPr>
    </w:p>
    <w:p w:rsidR="00C677FD" w:rsidRPr="00CA3D51" w:rsidRDefault="00C677FD" w:rsidP="00C677FD">
      <w:pPr>
        <w:ind w:left="720" w:hanging="720"/>
        <w:rPr>
          <w:rFonts w:cs="Verdana"/>
          <w:b/>
          <w:bCs/>
          <w:kern w:val="2"/>
          <w:sz w:val="22"/>
          <w:szCs w:val="22"/>
          <w:lang w:val="es-ES"/>
        </w:rPr>
      </w:pPr>
    </w:p>
    <w:p w:rsidR="00C677FD" w:rsidRPr="00CA3D51" w:rsidRDefault="00C677FD" w:rsidP="009F0E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ind w:left="567" w:right="571"/>
        <w:jc w:val="center"/>
        <w:rPr>
          <w:rFonts w:cs="Verdana"/>
          <w:b/>
          <w:bCs/>
          <w:kern w:val="2"/>
          <w:sz w:val="22"/>
          <w:szCs w:val="22"/>
          <w:lang w:val="es-ES"/>
        </w:rPr>
      </w:pPr>
      <w:r w:rsidRPr="00CA3D51">
        <w:rPr>
          <w:rFonts w:cs="Verdana"/>
          <w:b/>
          <w:bCs/>
          <w:kern w:val="2"/>
          <w:sz w:val="22"/>
          <w:szCs w:val="22"/>
          <w:lang w:val="es-ES"/>
        </w:rPr>
        <w:t>Autor</w:t>
      </w:r>
      <w:r w:rsidR="00A031FC" w:rsidRPr="00CA3D51">
        <w:rPr>
          <w:rFonts w:cs="Verdana"/>
          <w:b/>
          <w:bCs/>
          <w:kern w:val="2"/>
          <w:sz w:val="22"/>
          <w:szCs w:val="22"/>
          <w:lang w:val="es-ES"/>
        </w:rPr>
        <w:t>e</w:t>
      </w:r>
      <w:r w:rsidRPr="00CA3D51">
        <w:rPr>
          <w:rFonts w:cs="Verdana"/>
          <w:b/>
          <w:bCs/>
          <w:kern w:val="2"/>
          <w:sz w:val="22"/>
          <w:szCs w:val="22"/>
          <w:lang w:val="es-ES"/>
        </w:rPr>
        <w:t>s</w:t>
      </w:r>
    </w:p>
    <w:p w:rsidR="00C677FD" w:rsidRPr="00A031FC" w:rsidRDefault="00C677FD" w:rsidP="009F0E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88" w:lineRule="auto"/>
        <w:ind w:left="567" w:right="571"/>
        <w:rPr>
          <w:rFonts w:cs="Verdana"/>
          <w:kern w:val="2"/>
          <w:sz w:val="22"/>
          <w:szCs w:val="22"/>
          <w:lang w:val="es-ES"/>
        </w:rPr>
      </w:pPr>
      <w:r w:rsidRPr="00A031FC">
        <w:rPr>
          <w:rFonts w:cs="Verdana"/>
          <w:kern w:val="2"/>
          <w:sz w:val="22"/>
          <w:szCs w:val="22"/>
          <w:lang w:val="es-ES"/>
        </w:rPr>
        <w:t xml:space="preserve">Kay Alicyn Ferrell 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es Profesora Emérita, y 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Silvia M. Correa-Torres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e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s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Profesora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de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Educación Especial en la </w:t>
      </w:r>
      <w:r w:rsidRPr="00A031FC">
        <w:rPr>
          <w:rFonts w:cs="Verdana"/>
          <w:kern w:val="2"/>
          <w:sz w:val="22"/>
          <w:szCs w:val="22"/>
          <w:lang w:val="es-ES"/>
        </w:rPr>
        <w:t>Universi</w:t>
      </w:r>
      <w:r w:rsidR="00A031FC">
        <w:rPr>
          <w:rFonts w:cs="Verdana"/>
          <w:kern w:val="2"/>
          <w:sz w:val="22"/>
          <w:szCs w:val="22"/>
          <w:lang w:val="es-ES"/>
        </w:rPr>
        <w:t>dad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</w:t>
      </w:r>
      <w:r w:rsidR="00A031FC">
        <w:rPr>
          <w:rFonts w:cs="Verdana"/>
          <w:kern w:val="2"/>
          <w:sz w:val="22"/>
          <w:szCs w:val="22"/>
          <w:lang w:val="es-ES"/>
        </w:rPr>
        <w:t>de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Colorado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del Norte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. Kim T. Zebehazy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e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s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Profesora Asociada de Educación Especial en la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Universidad de British Columbia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. Martin Monson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es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Director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de Servicios de Extensión en la Escuela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para Ciegos de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Kentucky.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Los autores participaron de un entrenamiento sobre cómo utilizar los conjuntos de datos de l</w:t>
      </w:r>
      <w:r w:rsidR="00A031FC">
        <w:rPr>
          <w:rFonts w:cs="Verdana"/>
          <w:kern w:val="2"/>
          <w:sz w:val="22"/>
          <w:szCs w:val="22"/>
          <w:lang w:val="es-ES"/>
        </w:rPr>
        <w:t>os estudios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 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SEELS </w:t>
      </w:r>
      <w:r w:rsidR="00A031FC">
        <w:rPr>
          <w:rFonts w:cs="Verdana"/>
          <w:kern w:val="2"/>
          <w:sz w:val="22"/>
          <w:szCs w:val="22"/>
          <w:lang w:val="es-ES"/>
        </w:rPr>
        <w:t>y</w:t>
      </w:r>
      <w:r w:rsidRPr="00A031FC">
        <w:rPr>
          <w:rFonts w:cs="Verdana"/>
          <w:kern w:val="2"/>
          <w:sz w:val="22"/>
          <w:szCs w:val="22"/>
          <w:lang w:val="es-ES"/>
        </w:rPr>
        <w:t xml:space="preserve"> NLTS-2 </w:t>
      </w:r>
      <w:r w:rsidR="00A031FC">
        <w:rPr>
          <w:rFonts w:cs="Verdana"/>
          <w:kern w:val="2"/>
          <w:sz w:val="22"/>
          <w:szCs w:val="22"/>
          <w:lang w:val="es-ES"/>
        </w:rPr>
        <w:t xml:space="preserve">que llevó a cabo la </w:t>
      </w:r>
      <w:r w:rsidR="00A031FC" w:rsidRPr="00A031FC">
        <w:rPr>
          <w:rFonts w:cs="Verdana"/>
          <w:kern w:val="2"/>
          <w:sz w:val="22"/>
          <w:szCs w:val="22"/>
          <w:lang w:val="es-ES"/>
        </w:rPr>
        <w:t>Universi</w:t>
      </w:r>
      <w:r w:rsidR="00A031FC">
        <w:rPr>
          <w:rFonts w:cs="Verdana"/>
          <w:kern w:val="2"/>
          <w:sz w:val="22"/>
          <w:szCs w:val="22"/>
          <w:lang w:val="es-ES"/>
        </w:rPr>
        <w:t>dad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 </w:t>
      </w:r>
      <w:r w:rsidR="00A031FC">
        <w:rPr>
          <w:rFonts w:cs="Verdana"/>
          <w:kern w:val="2"/>
          <w:sz w:val="22"/>
          <w:szCs w:val="22"/>
          <w:lang w:val="es-ES"/>
        </w:rPr>
        <w:t>de</w:t>
      </w:r>
      <w:r w:rsidR="00A031FC" w:rsidRPr="00A031FC">
        <w:rPr>
          <w:rFonts w:cs="Verdana"/>
          <w:kern w:val="2"/>
          <w:sz w:val="22"/>
          <w:szCs w:val="22"/>
          <w:lang w:val="es-ES"/>
        </w:rPr>
        <w:t xml:space="preserve"> Colorado</w:t>
      </w:r>
      <w:r w:rsidR="00A031FC">
        <w:rPr>
          <w:rFonts w:cs="Verdana"/>
          <w:kern w:val="2"/>
          <w:sz w:val="22"/>
          <w:szCs w:val="22"/>
          <w:lang w:val="es-ES"/>
        </w:rPr>
        <w:t xml:space="preserve"> del Norte</w:t>
      </w:r>
      <w:r w:rsidRPr="00A031FC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A031FC" w:rsidRDefault="00C677FD" w:rsidP="00C677FD">
      <w:pPr>
        <w:spacing w:line="276" w:lineRule="auto"/>
        <w:rPr>
          <w:rFonts w:cs="Verdana"/>
          <w:color w:val="002060"/>
          <w:kern w:val="2"/>
          <w:lang w:val="es-ES"/>
        </w:rPr>
      </w:pPr>
    </w:p>
    <w:p w:rsidR="00A419DD" w:rsidRPr="00A031FC" w:rsidRDefault="00A419DD">
      <w:pPr>
        <w:autoSpaceDE/>
        <w:autoSpaceDN/>
        <w:adjustRightInd/>
        <w:spacing w:after="200" w:line="276" w:lineRule="auto"/>
        <w:rPr>
          <w:rFonts w:cs="Arial"/>
          <w:kern w:val="2"/>
          <w:lang w:val="es-ES"/>
        </w:rPr>
      </w:pPr>
      <w:r w:rsidRPr="00A031FC">
        <w:rPr>
          <w:rFonts w:cs="Arial"/>
          <w:kern w:val="2"/>
          <w:lang w:val="es-ES"/>
        </w:rPr>
        <w:br w:type="page"/>
      </w:r>
    </w:p>
    <w:p w:rsidR="00A419DD" w:rsidRPr="00CA3D51" w:rsidRDefault="00771C80" w:rsidP="00A419DD">
      <w:pPr>
        <w:spacing w:line="288" w:lineRule="auto"/>
        <w:rPr>
          <w:rFonts w:cs="Arial"/>
          <w:b/>
          <w:sz w:val="22"/>
          <w:szCs w:val="22"/>
          <w:lang w:val="es-ES"/>
        </w:rPr>
      </w:pPr>
      <w:r>
        <w:rPr>
          <w:b/>
          <w:color w:val="7030A0"/>
          <w:sz w:val="32"/>
          <w:szCs w:val="32"/>
          <w:lang w:val="es-ES"/>
        </w:rPr>
        <w:lastRenderedPageBreak/>
        <w:t>Desarrollo on-line p</w:t>
      </w:r>
      <w:r w:rsidR="00D13F4E">
        <w:rPr>
          <w:b/>
          <w:color w:val="7030A0"/>
          <w:sz w:val="32"/>
          <w:szCs w:val="32"/>
          <w:lang w:val="es-ES"/>
        </w:rPr>
        <w:t>r</w:t>
      </w:r>
      <w:r w:rsidR="00CA3D51" w:rsidRPr="00CA3D51">
        <w:rPr>
          <w:b/>
          <w:color w:val="7030A0"/>
          <w:sz w:val="32"/>
          <w:szCs w:val="32"/>
          <w:lang w:val="es-ES"/>
        </w:rPr>
        <w:t xml:space="preserve">ofesional en </w:t>
      </w:r>
      <w:r w:rsidR="00CA3D51">
        <w:rPr>
          <w:b/>
          <w:color w:val="7030A0"/>
          <w:sz w:val="32"/>
          <w:szCs w:val="32"/>
          <w:lang w:val="es-ES"/>
        </w:rPr>
        <w:t>b</w:t>
      </w:r>
      <w:r w:rsidR="00CA3D51" w:rsidRPr="00CA3D51">
        <w:rPr>
          <w:b/>
          <w:color w:val="7030A0"/>
          <w:sz w:val="32"/>
          <w:szCs w:val="32"/>
          <w:lang w:val="es-ES"/>
        </w:rPr>
        <w:t>raille</w:t>
      </w:r>
    </w:p>
    <w:p w:rsidR="00A419DD" w:rsidRPr="00CA3D51" w:rsidRDefault="00A419DD" w:rsidP="00B612A5">
      <w:pPr>
        <w:spacing w:after="140" w:line="288" w:lineRule="auto"/>
        <w:rPr>
          <w:rFonts w:cs="Arial"/>
          <w:sz w:val="22"/>
          <w:szCs w:val="22"/>
          <w:lang w:val="es-ES"/>
        </w:rPr>
      </w:pPr>
      <w:r w:rsidRPr="00CA3D51">
        <w:rPr>
          <w:rFonts w:cs="Arial"/>
          <w:b/>
          <w:sz w:val="22"/>
          <w:szCs w:val="22"/>
          <w:lang w:val="es-ES"/>
        </w:rPr>
        <w:t>Frances Gentle</w:t>
      </w:r>
      <w:r w:rsidRPr="00CA3D51">
        <w:rPr>
          <w:rFonts w:cs="Arial"/>
          <w:sz w:val="22"/>
          <w:szCs w:val="22"/>
          <w:lang w:val="es-ES"/>
        </w:rPr>
        <w:t>, President</w:t>
      </w:r>
      <w:r w:rsidR="00CA3D51" w:rsidRPr="00CA3D51">
        <w:rPr>
          <w:rFonts w:cs="Arial"/>
          <w:sz w:val="22"/>
          <w:szCs w:val="22"/>
          <w:lang w:val="es-ES"/>
        </w:rPr>
        <w:t>e</w:t>
      </w:r>
      <w:r w:rsidRPr="00CA3D51">
        <w:rPr>
          <w:rFonts w:cs="Arial"/>
          <w:sz w:val="22"/>
          <w:szCs w:val="22"/>
          <w:lang w:val="es-ES"/>
        </w:rPr>
        <w:t>, ICEVI; Co-President</w:t>
      </w:r>
      <w:r w:rsidR="00CA3D51" w:rsidRPr="00CA3D51">
        <w:rPr>
          <w:rFonts w:cs="Arial"/>
          <w:sz w:val="22"/>
          <w:szCs w:val="22"/>
          <w:lang w:val="es-ES"/>
        </w:rPr>
        <w:t>e</w:t>
      </w:r>
      <w:r w:rsidRPr="00CA3D51">
        <w:rPr>
          <w:rFonts w:cs="Arial"/>
          <w:sz w:val="22"/>
          <w:szCs w:val="22"/>
          <w:lang w:val="es-ES"/>
        </w:rPr>
        <w:t xml:space="preserve">, SPEVI; </w:t>
      </w:r>
      <w:r w:rsidR="00CA3D51" w:rsidRPr="00CA3D51">
        <w:rPr>
          <w:rFonts w:cs="Arial"/>
          <w:sz w:val="22"/>
          <w:szCs w:val="22"/>
          <w:lang w:val="es-ES"/>
        </w:rPr>
        <w:t>y Profesora</w:t>
      </w:r>
      <w:r w:rsidRPr="00CA3D51">
        <w:rPr>
          <w:rFonts w:cs="Arial"/>
          <w:sz w:val="22"/>
          <w:szCs w:val="22"/>
          <w:lang w:val="es-ES"/>
        </w:rPr>
        <w:t xml:space="preserve">, RIDBC </w:t>
      </w:r>
      <w:r w:rsidR="00CA3D51" w:rsidRPr="00CA3D51">
        <w:rPr>
          <w:rFonts w:cs="Arial"/>
          <w:sz w:val="22"/>
          <w:szCs w:val="22"/>
          <w:lang w:val="es-ES"/>
        </w:rPr>
        <w:t xml:space="preserve">Centro </w:t>
      </w:r>
      <w:r w:rsidRPr="00CA3D51">
        <w:rPr>
          <w:rFonts w:cs="Arial"/>
          <w:sz w:val="22"/>
          <w:szCs w:val="22"/>
          <w:lang w:val="es-ES"/>
        </w:rPr>
        <w:t>Renwick, R</w:t>
      </w:r>
      <w:r w:rsidR="00CA3D51" w:rsidRPr="00CA3D51">
        <w:rPr>
          <w:rFonts w:cs="Arial"/>
          <w:sz w:val="22"/>
          <w:szCs w:val="22"/>
          <w:lang w:val="es-ES"/>
        </w:rPr>
        <w:t>eal</w:t>
      </w:r>
      <w:r w:rsidRPr="00CA3D51">
        <w:rPr>
          <w:rFonts w:cs="Arial"/>
          <w:sz w:val="22"/>
          <w:szCs w:val="22"/>
          <w:lang w:val="es-ES"/>
        </w:rPr>
        <w:t xml:space="preserve"> Institut</w:t>
      </w:r>
      <w:r w:rsidR="00CA3D51" w:rsidRPr="00CA3D51">
        <w:rPr>
          <w:rFonts w:cs="Arial"/>
          <w:sz w:val="22"/>
          <w:szCs w:val="22"/>
          <w:lang w:val="es-ES"/>
        </w:rPr>
        <w:t>o para</w:t>
      </w:r>
      <w:r w:rsidRPr="00CA3D51">
        <w:rPr>
          <w:rFonts w:cs="Arial"/>
          <w:sz w:val="22"/>
          <w:szCs w:val="22"/>
          <w:lang w:val="es-ES"/>
        </w:rPr>
        <w:t xml:space="preserve"> </w:t>
      </w:r>
      <w:bookmarkStart w:id="0" w:name="_GoBack"/>
      <w:bookmarkEnd w:id="0"/>
      <w:r w:rsidR="00CA3D51" w:rsidRPr="00CA3D51">
        <w:rPr>
          <w:rFonts w:cs="Arial"/>
          <w:sz w:val="22"/>
          <w:szCs w:val="22"/>
          <w:lang w:val="es-ES"/>
        </w:rPr>
        <w:t>N</w:t>
      </w:r>
      <w:r w:rsidR="00CA3D51">
        <w:rPr>
          <w:rFonts w:cs="Arial"/>
          <w:sz w:val="22"/>
          <w:szCs w:val="22"/>
          <w:lang w:val="es-ES"/>
        </w:rPr>
        <w:t>iños Sordos y Ciegos</w:t>
      </w:r>
    </w:p>
    <w:p w:rsidR="00B612A5" w:rsidRPr="00012F43" w:rsidRDefault="00B612A5" w:rsidP="00A419DD">
      <w:pPr>
        <w:spacing w:line="288" w:lineRule="auto"/>
        <w:rPr>
          <w:rFonts w:cs="Arial"/>
          <w:sz w:val="22"/>
          <w:szCs w:val="22"/>
          <w:lang w:val="es-ES"/>
        </w:rPr>
      </w:pPr>
      <w:r w:rsidRPr="00012F43">
        <w:rPr>
          <w:rFonts w:cs="Arial"/>
          <w:sz w:val="22"/>
          <w:szCs w:val="22"/>
          <w:lang w:val="es-ES"/>
        </w:rPr>
        <w:t xml:space="preserve">e-mail: </w:t>
      </w:r>
      <w:hyperlink r:id="rId79" w:history="1">
        <w:r w:rsidRPr="00012F43">
          <w:rPr>
            <w:rStyle w:val="Hipervnculo"/>
            <w:rFonts w:cs="Calibri"/>
            <w:sz w:val="22"/>
            <w:szCs w:val="22"/>
            <w:lang w:val="es-ES"/>
          </w:rPr>
          <w:t>Frances.Gentle@ridbc.org.au</w:t>
        </w:r>
      </w:hyperlink>
    </w:p>
    <w:p w:rsidR="00A419DD" w:rsidRPr="00676D76" w:rsidRDefault="00A419DD" w:rsidP="00A419DD">
      <w:pPr>
        <w:spacing w:line="288" w:lineRule="auto"/>
        <w:rPr>
          <w:rFonts w:cs="Arial"/>
          <w:sz w:val="22"/>
          <w:szCs w:val="22"/>
          <w:lang w:val="es-ES"/>
        </w:rPr>
      </w:pPr>
    </w:p>
    <w:p w:rsidR="00A419DD" w:rsidRPr="00676D76" w:rsidRDefault="00CA3D51" w:rsidP="00A419DD">
      <w:pPr>
        <w:spacing w:line="288" w:lineRule="auto"/>
        <w:rPr>
          <w:rFonts w:cs="Arial"/>
          <w:sz w:val="22"/>
          <w:szCs w:val="22"/>
          <w:lang w:val="es-ES"/>
        </w:rPr>
      </w:pPr>
      <w:r w:rsidRPr="00676D76">
        <w:rPr>
          <w:rFonts w:cs="Arial"/>
          <w:sz w:val="22"/>
          <w:szCs w:val="22"/>
          <w:lang w:val="es-ES"/>
        </w:rPr>
        <w:t xml:space="preserve">Para el éxito educativo y </w:t>
      </w:r>
      <w:r w:rsidR="00D3708D">
        <w:rPr>
          <w:rFonts w:cs="Arial"/>
          <w:sz w:val="22"/>
          <w:szCs w:val="22"/>
          <w:lang w:val="es-ES"/>
        </w:rPr>
        <w:t>laboral</w:t>
      </w:r>
      <w:r w:rsidRPr="00676D76">
        <w:rPr>
          <w:rFonts w:cs="Arial"/>
          <w:sz w:val="22"/>
          <w:szCs w:val="22"/>
          <w:lang w:val="es-ES"/>
        </w:rPr>
        <w:t xml:space="preserve"> en el Siglo XXI son esenciales las competencias en alfabetización y matemáticas.</w:t>
      </w:r>
      <w:r w:rsidR="00A419DD" w:rsidRPr="00676D76">
        <w:rPr>
          <w:rFonts w:cs="Arial"/>
          <w:sz w:val="22"/>
          <w:szCs w:val="22"/>
          <w:lang w:val="es-ES"/>
        </w:rPr>
        <w:t xml:space="preserve"> </w:t>
      </w:r>
      <w:r w:rsidR="0057130C" w:rsidRPr="00676D76">
        <w:rPr>
          <w:rFonts w:cs="Arial"/>
          <w:sz w:val="22"/>
          <w:szCs w:val="22"/>
          <w:lang w:val="es-ES"/>
        </w:rPr>
        <w:t xml:space="preserve">Los estudiantes necesitan la instrucción de docentes con experticia en el contenido curricular y entendimiento sobre las conexiones entre el desarrollo del lenguaje, alfabetización y matemáticas. </w:t>
      </w:r>
      <w:r w:rsidR="00CC0211" w:rsidRPr="00676D76">
        <w:rPr>
          <w:rFonts w:cs="Arial"/>
          <w:sz w:val="22"/>
          <w:szCs w:val="22"/>
          <w:lang w:val="es-ES"/>
        </w:rPr>
        <w:t xml:space="preserve">Los estudiantes que utilizan </w:t>
      </w:r>
      <w:r w:rsidR="00A419DD" w:rsidRPr="00676D76">
        <w:rPr>
          <w:rFonts w:cs="Arial"/>
          <w:sz w:val="22"/>
          <w:szCs w:val="22"/>
          <w:lang w:val="es-ES"/>
        </w:rPr>
        <w:t xml:space="preserve">braille </w:t>
      </w:r>
      <w:r w:rsidR="00CC0211" w:rsidRPr="00676D76">
        <w:rPr>
          <w:rFonts w:cs="Arial"/>
          <w:sz w:val="22"/>
          <w:szCs w:val="22"/>
          <w:lang w:val="es-ES"/>
        </w:rPr>
        <w:t>requieren la instrucción de maestros que también conozcan el código braille y el abordaje para su enseñanza</w:t>
      </w:r>
      <w:r w:rsidR="00A419DD" w:rsidRPr="00676D76">
        <w:rPr>
          <w:rFonts w:cs="Arial"/>
          <w:sz w:val="22"/>
          <w:szCs w:val="22"/>
          <w:lang w:val="es-ES"/>
        </w:rPr>
        <w:t xml:space="preserve">. </w:t>
      </w:r>
      <w:r w:rsidR="00CC0211" w:rsidRPr="00676D76">
        <w:rPr>
          <w:rFonts w:cs="Arial"/>
          <w:sz w:val="22"/>
          <w:szCs w:val="22"/>
          <w:lang w:val="es-ES"/>
        </w:rPr>
        <w:t xml:space="preserve">La capacidad de los maestros para convertir </w:t>
      </w:r>
      <w:r w:rsidR="00676D76" w:rsidRPr="00676D76">
        <w:rPr>
          <w:rFonts w:cs="Arial"/>
          <w:sz w:val="22"/>
          <w:szCs w:val="22"/>
          <w:lang w:val="es-ES"/>
        </w:rPr>
        <w:t>materiales</w:t>
      </w:r>
      <w:r w:rsidR="00CC0211" w:rsidRPr="00676D76">
        <w:rPr>
          <w:rFonts w:cs="Arial"/>
          <w:sz w:val="22"/>
          <w:szCs w:val="22"/>
          <w:lang w:val="es-ES"/>
        </w:rPr>
        <w:t xml:space="preserve"> y evaluaciones impresas en braille aumentará enormemente la participación en el currículo y los logros de los estudiantes ciegos o con discapacidad visual severa. En el </w:t>
      </w:r>
      <w:r w:rsidR="00676D76">
        <w:rPr>
          <w:rFonts w:cs="Arial"/>
          <w:sz w:val="22"/>
          <w:szCs w:val="22"/>
          <w:lang w:val="es-ES"/>
        </w:rPr>
        <w:t>á</w:t>
      </w:r>
      <w:r w:rsidR="00CC0211" w:rsidRPr="00676D76">
        <w:rPr>
          <w:rFonts w:cs="Arial"/>
          <w:sz w:val="22"/>
          <w:szCs w:val="22"/>
          <w:lang w:val="es-ES"/>
        </w:rPr>
        <w:t>rea de la matemática</w:t>
      </w:r>
      <w:r w:rsidR="00A419DD" w:rsidRPr="00676D76">
        <w:rPr>
          <w:rFonts w:cs="Arial"/>
          <w:sz w:val="22"/>
          <w:szCs w:val="22"/>
          <w:lang w:val="es-ES"/>
        </w:rPr>
        <w:t xml:space="preserve">, </w:t>
      </w:r>
      <w:r w:rsidR="00CC0211" w:rsidRPr="00676D76">
        <w:rPr>
          <w:rFonts w:cs="Arial"/>
          <w:sz w:val="22"/>
          <w:szCs w:val="22"/>
          <w:lang w:val="es-ES"/>
        </w:rPr>
        <w:t>por ejemplo</w:t>
      </w:r>
      <w:r w:rsidR="00A419DD" w:rsidRPr="00676D76">
        <w:rPr>
          <w:rFonts w:cs="Arial"/>
          <w:sz w:val="22"/>
          <w:szCs w:val="22"/>
          <w:lang w:val="es-ES"/>
        </w:rPr>
        <w:t xml:space="preserve">, </w:t>
      </w:r>
      <w:r w:rsidR="00CC0211" w:rsidRPr="00676D76">
        <w:rPr>
          <w:rFonts w:cs="Arial"/>
          <w:sz w:val="22"/>
          <w:szCs w:val="22"/>
          <w:lang w:val="es-ES"/>
        </w:rPr>
        <w:t>los estudiantes requieren maestros que posean las habilidades para incorporar el braille a las lecciones involucrando el razonamiento, la abstracción, la generalización y la resolución de problemas, junto al uso de símbolos en braille para comunicar ideas matemáticas y conocimiento</w:t>
      </w:r>
      <w:r w:rsidR="00A419DD" w:rsidRPr="00676D76">
        <w:rPr>
          <w:rFonts w:cs="Arial"/>
          <w:sz w:val="22"/>
          <w:szCs w:val="22"/>
          <w:lang w:val="es-ES"/>
        </w:rPr>
        <w:t xml:space="preserve">. </w:t>
      </w:r>
      <w:r w:rsidR="00CC0211" w:rsidRPr="00676D76">
        <w:rPr>
          <w:rFonts w:cs="Arial"/>
          <w:sz w:val="22"/>
          <w:szCs w:val="22"/>
          <w:lang w:val="es-ES"/>
        </w:rPr>
        <w:t>El éxito de los estudiantes en el currículo de matemáticas allana el camino para el éxito en otras materias como ciencia, tecnología e ingeniería</w:t>
      </w:r>
      <w:r w:rsidR="00A419DD" w:rsidRPr="00676D76">
        <w:rPr>
          <w:rFonts w:cs="Arial"/>
          <w:sz w:val="22"/>
          <w:szCs w:val="22"/>
          <w:lang w:val="es-ES"/>
        </w:rPr>
        <w:t>.</w:t>
      </w:r>
    </w:p>
    <w:p w:rsidR="00A419DD" w:rsidRPr="00CC0211" w:rsidRDefault="00A419DD" w:rsidP="00A419DD">
      <w:pPr>
        <w:spacing w:line="288" w:lineRule="auto"/>
        <w:rPr>
          <w:rFonts w:cs="Arial"/>
          <w:sz w:val="22"/>
          <w:szCs w:val="22"/>
          <w:lang w:val="es-ES"/>
        </w:rPr>
      </w:pPr>
    </w:p>
    <w:p w:rsidR="00A419DD" w:rsidRPr="00D7785F" w:rsidRDefault="00676D76" w:rsidP="00A419DD">
      <w:pPr>
        <w:spacing w:line="288" w:lineRule="auto"/>
        <w:rPr>
          <w:rFonts w:cs="Arial"/>
          <w:sz w:val="22"/>
          <w:szCs w:val="22"/>
          <w:lang w:val="es-ES"/>
        </w:rPr>
      </w:pPr>
      <w:r w:rsidRPr="00A33353">
        <w:rPr>
          <w:rFonts w:cs="Arial"/>
          <w:sz w:val="22"/>
          <w:szCs w:val="22"/>
          <w:lang w:val="es-ES"/>
        </w:rPr>
        <w:t>El Real Instituto para Niños Sordos y Ciegos</w:t>
      </w:r>
      <w:r w:rsidR="00A419DD" w:rsidRPr="00A33353">
        <w:rPr>
          <w:rFonts w:cs="Arial"/>
          <w:sz w:val="22"/>
          <w:szCs w:val="22"/>
          <w:lang w:val="es-ES"/>
        </w:rPr>
        <w:t xml:space="preserve"> (RIDBC, Australia) </w:t>
      </w:r>
      <w:r w:rsidRPr="00A33353">
        <w:rPr>
          <w:rFonts w:cs="Arial"/>
          <w:sz w:val="22"/>
          <w:szCs w:val="22"/>
          <w:lang w:val="es-ES"/>
        </w:rPr>
        <w:t>ha creado</w:t>
      </w:r>
      <w:r w:rsidR="00A419DD" w:rsidRPr="00A33353">
        <w:rPr>
          <w:rFonts w:cs="Arial"/>
          <w:sz w:val="22"/>
          <w:szCs w:val="22"/>
          <w:lang w:val="es-ES"/>
        </w:rPr>
        <w:t xml:space="preserve"> </w:t>
      </w:r>
      <w:r w:rsidR="00A33353" w:rsidRPr="00A33353">
        <w:rPr>
          <w:rFonts w:cs="Arial"/>
          <w:sz w:val="22"/>
          <w:szCs w:val="22"/>
          <w:lang w:val="es-ES"/>
        </w:rPr>
        <w:t>un</w:t>
      </w:r>
      <w:r w:rsidR="00A33353">
        <w:rPr>
          <w:rFonts w:cs="Arial"/>
          <w:sz w:val="22"/>
          <w:szCs w:val="22"/>
          <w:lang w:val="es-ES"/>
        </w:rPr>
        <w:t xml:space="preserve"> sitio web que ofrece programas de entrenamiento gratuitos en alfabetización braille y uso del código Braille Unificado en Inglés </w:t>
      </w:r>
      <w:r w:rsidR="00A33353" w:rsidRPr="00A33353">
        <w:rPr>
          <w:rFonts w:cs="Arial"/>
          <w:sz w:val="22"/>
          <w:szCs w:val="22"/>
          <w:lang w:val="es-ES"/>
        </w:rPr>
        <w:t xml:space="preserve">(UEB) </w:t>
      </w:r>
      <w:r w:rsidR="00A33353">
        <w:rPr>
          <w:rFonts w:cs="Arial"/>
          <w:sz w:val="22"/>
          <w:szCs w:val="22"/>
          <w:lang w:val="es-ES"/>
        </w:rPr>
        <w:t xml:space="preserve">para matemáticas </w:t>
      </w:r>
      <w:r w:rsidR="00A419DD" w:rsidRPr="00A33353">
        <w:rPr>
          <w:rFonts w:cs="Arial"/>
          <w:sz w:val="22"/>
          <w:szCs w:val="22"/>
          <w:lang w:val="es-ES"/>
        </w:rPr>
        <w:t xml:space="preserve">- </w:t>
      </w:r>
      <w:hyperlink r:id="rId80" w:history="1">
        <w:r w:rsidR="00A419DD" w:rsidRPr="00A33353">
          <w:rPr>
            <w:rStyle w:val="Hipervnculo"/>
            <w:rFonts w:cs="Arial"/>
            <w:sz w:val="22"/>
            <w:szCs w:val="22"/>
            <w:lang w:val="es-ES"/>
          </w:rPr>
          <w:t>https://uebonline.org</w:t>
        </w:r>
      </w:hyperlink>
      <w:r w:rsidR="00A419DD" w:rsidRPr="00A33353">
        <w:rPr>
          <w:rFonts w:cs="Arial"/>
          <w:sz w:val="22"/>
          <w:szCs w:val="22"/>
          <w:lang w:val="es-ES"/>
        </w:rPr>
        <w:t xml:space="preserve">. </w:t>
      </w:r>
      <w:r w:rsidR="00A33353" w:rsidRPr="00A33353">
        <w:rPr>
          <w:rFonts w:cs="Arial"/>
          <w:sz w:val="22"/>
          <w:szCs w:val="22"/>
          <w:lang w:val="es-ES"/>
        </w:rPr>
        <w:t>El prop</w:t>
      </w:r>
      <w:r w:rsidR="002E20F4">
        <w:rPr>
          <w:rFonts w:cs="Arial"/>
          <w:sz w:val="22"/>
          <w:szCs w:val="22"/>
          <w:lang w:val="es-ES"/>
        </w:rPr>
        <w:t>ó</w:t>
      </w:r>
      <w:r w:rsidR="00A33353" w:rsidRPr="00A33353">
        <w:rPr>
          <w:rFonts w:cs="Arial"/>
          <w:sz w:val="22"/>
          <w:szCs w:val="22"/>
          <w:lang w:val="es-ES"/>
        </w:rPr>
        <w:t>sito de este sitio web es promover el acceso equitativo a la información</w:t>
      </w:r>
      <w:r w:rsidR="00D7785F">
        <w:rPr>
          <w:rFonts w:cs="Arial"/>
          <w:sz w:val="22"/>
          <w:szCs w:val="22"/>
          <w:lang w:val="es-ES"/>
        </w:rPr>
        <w:t xml:space="preserve"> </w:t>
      </w:r>
      <w:r w:rsidR="00A33353" w:rsidRPr="00A33353">
        <w:rPr>
          <w:rFonts w:cs="Arial"/>
          <w:sz w:val="22"/>
          <w:szCs w:val="22"/>
          <w:lang w:val="es-ES"/>
        </w:rPr>
        <w:t>y a la expre</w:t>
      </w:r>
      <w:r w:rsidR="00A33353">
        <w:rPr>
          <w:rFonts w:cs="Arial"/>
          <w:sz w:val="22"/>
          <w:szCs w:val="22"/>
          <w:lang w:val="es-ES"/>
        </w:rPr>
        <w:t xml:space="preserve">sión para niños y jóvenes que utilizan braille. </w:t>
      </w:r>
      <w:r w:rsidR="00A33353" w:rsidRPr="00D7785F">
        <w:rPr>
          <w:rFonts w:cs="Arial"/>
          <w:sz w:val="22"/>
          <w:szCs w:val="22"/>
          <w:lang w:val="es-ES"/>
        </w:rPr>
        <w:t xml:space="preserve">El </w:t>
      </w:r>
      <w:r w:rsidR="002E20F4">
        <w:rPr>
          <w:rFonts w:cs="Arial"/>
          <w:sz w:val="22"/>
          <w:szCs w:val="22"/>
          <w:lang w:val="es-ES"/>
        </w:rPr>
        <w:t>pú</w:t>
      </w:r>
      <w:r w:rsidR="00A33353" w:rsidRPr="00D7785F">
        <w:rPr>
          <w:rFonts w:cs="Arial"/>
          <w:sz w:val="22"/>
          <w:szCs w:val="22"/>
          <w:lang w:val="es-ES"/>
        </w:rPr>
        <w:t>blic</w:t>
      </w:r>
      <w:r w:rsidR="002E20F4">
        <w:rPr>
          <w:rFonts w:cs="Arial"/>
          <w:sz w:val="22"/>
          <w:szCs w:val="22"/>
          <w:lang w:val="es-ES"/>
        </w:rPr>
        <w:t>o</w:t>
      </w:r>
      <w:r w:rsidR="00A33353" w:rsidRPr="00D7785F">
        <w:rPr>
          <w:rFonts w:cs="Arial"/>
          <w:sz w:val="22"/>
          <w:szCs w:val="22"/>
          <w:lang w:val="es-ES"/>
        </w:rPr>
        <w:t xml:space="preserve"> meta de</w:t>
      </w:r>
      <w:r w:rsidR="00D7785F" w:rsidRPr="00D7785F">
        <w:rPr>
          <w:rFonts w:cs="Arial"/>
          <w:sz w:val="22"/>
          <w:szCs w:val="22"/>
          <w:lang w:val="es-ES"/>
        </w:rPr>
        <w:t xml:space="preserve"> los programas de entrenamiento en </w:t>
      </w:r>
      <w:r w:rsidR="00A419DD" w:rsidRPr="00D7785F">
        <w:rPr>
          <w:rFonts w:cs="Arial"/>
          <w:sz w:val="22"/>
          <w:szCs w:val="22"/>
          <w:lang w:val="es-ES"/>
        </w:rPr>
        <w:t xml:space="preserve">UEB </w:t>
      </w:r>
      <w:r w:rsidR="00D7785F" w:rsidRPr="00D7785F">
        <w:rPr>
          <w:rFonts w:cs="Arial"/>
          <w:sz w:val="22"/>
          <w:szCs w:val="22"/>
          <w:lang w:val="es-ES"/>
        </w:rPr>
        <w:t>in</w:t>
      </w:r>
      <w:r w:rsidR="00D7785F">
        <w:rPr>
          <w:rFonts w:cs="Arial"/>
          <w:sz w:val="22"/>
          <w:szCs w:val="22"/>
          <w:lang w:val="es-ES"/>
        </w:rPr>
        <w:t xml:space="preserve">cluye educadores, padres de familia, profesionales de la salud aliados, y administradores de educación. </w:t>
      </w:r>
      <w:r w:rsidR="00D7785F" w:rsidRPr="00D7785F">
        <w:rPr>
          <w:rFonts w:cs="Arial"/>
          <w:sz w:val="22"/>
          <w:szCs w:val="22"/>
          <w:lang w:val="es-ES"/>
        </w:rPr>
        <w:t>Las lecciones se enfocan en el currículo, e incluyen e</w:t>
      </w:r>
      <w:r w:rsidR="002E20F4">
        <w:rPr>
          <w:rFonts w:cs="Arial"/>
          <w:sz w:val="22"/>
          <w:szCs w:val="22"/>
          <w:lang w:val="es-ES"/>
        </w:rPr>
        <w:t>j</w:t>
      </w:r>
      <w:r w:rsidR="00D7785F" w:rsidRPr="00D7785F">
        <w:rPr>
          <w:rFonts w:cs="Arial"/>
          <w:sz w:val="22"/>
          <w:szCs w:val="22"/>
          <w:lang w:val="es-ES"/>
        </w:rPr>
        <w:t>erci</w:t>
      </w:r>
      <w:r w:rsidR="002E20F4">
        <w:rPr>
          <w:rFonts w:cs="Arial"/>
          <w:sz w:val="22"/>
          <w:szCs w:val="22"/>
          <w:lang w:val="es-ES"/>
        </w:rPr>
        <w:t>c</w:t>
      </w:r>
      <w:r w:rsidR="00D7785F" w:rsidRPr="00D7785F">
        <w:rPr>
          <w:rFonts w:cs="Arial"/>
          <w:sz w:val="22"/>
          <w:szCs w:val="22"/>
          <w:lang w:val="es-ES"/>
        </w:rPr>
        <w:t>ios</w:t>
      </w:r>
      <w:r w:rsidR="002E20F4">
        <w:rPr>
          <w:rFonts w:cs="Arial"/>
          <w:sz w:val="22"/>
          <w:szCs w:val="22"/>
          <w:lang w:val="es-ES"/>
        </w:rPr>
        <w:t xml:space="preserve"> de</w:t>
      </w:r>
      <w:r w:rsidR="00D7785F" w:rsidRPr="00D7785F">
        <w:rPr>
          <w:rFonts w:cs="Arial"/>
          <w:sz w:val="22"/>
          <w:szCs w:val="22"/>
          <w:lang w:val="es-ES"/>
        </w:rPr>
        <w:t xml:space="preserve"> tinta a braille y braille a tinta que construyen progresivamente el con</w:t>
      </w:r>
      <w:r w:rsidR="00D7785F">
        <w:rPr>
          <w:rFonts w:cs="Arial"/>
          <w:sz w:val="22"/>
          <w:szCs w:val="22"/>
          <w:lang w:val="es-ES"/>
        </w:rPr>
        <w:t xml:space="preserve">ocimiento y </w:t>
      </w:r>
      <w:r w:rsidR="002E20F4">
        <w:rPr>
          <w:rFonts w:cs="Arial"/>
          <w:sz w:val="22"/>
          <w:szCs w:val="22"/>
          <w:lang w:val="es-ES"/>
        </w:rPr>
        <w:t>el</w:t>
      </w:r>
      <w:r w:rsidR="00D7785F">
        <w:rPr>
          <w:rFonts w:cs="Arial"/>
          <w:sz w:val="22"/>
          <w:szCs w:val="22"/>
          <w:lang w:val="es-ES"/>
        </w:rPr>
        <w:t xml:space="preserve"> dominio del contenido. </w:t>
      </w:r>
      <w:r w:rsidR="00D7785F" w:rsidRPr="00D7785F">
        <w:rPr>
          <w:rFonts w:cs="Arial"/>
          <w:sz w:val="22"/>
          <w:szCs w:val="22"/>
          <w:lang w:val="es-ES"/>
        </w:rPr>
        <w:t>Se recomienda que se completen los módulos de alfabetización</w:t>
      </w:r>
      <w:r w:rsidR="00A419DD" w:rsidRPr="00D7785F">
        <w:rPr>
          <w:rFonts w:cs="Arial"/>
          <w:sz w:val="22"/>
          <w:szCs w:val="22"/>
          <w:lang w:val="es-ES"/>
        </w:rPr>
        <w:t xml:space="preserve"> </w:t>
      </w:r>
      <w:r w:rsidR="00D7785F">
        <w:rPr>
          <w:rFonts w:cs="Arial"/>
          <w:sz w:val="22"/>
          <w:szCs w:val="22"/>
          <w:lang w:val="es-ES"/>
        </w:rPr>
        <w:t xml:space="preserve">antes de comenzar los módulos introductorio y extendido de matemática. </w:t>
      </w:r>
    </w:p>
    <w:p w:rsidR="00A419DD" w:rsidRPr="00D7785F" w:rsidRDefault="00A419DD" w:rsidP="00A419DD">
      <w:pPr>
        <w:spacing w:line="288" w:lineRule="auto"/>
        <w:rPr>
          <w:rFonts w:cs="Arial"/>
          <w:sz w:val="22"/>
          <w:szCs w:val="22"/>
          <w:lang w:val="es-ES"/>
        </w:rPr>
      </w:pPr>
    </w:p>
    <w:p w:rsidR="00A419DD" w:rsidRPr="00B17DC2" w:rsidRDefault="00740166" w:rsidP="00A419DD">
      <w:pPr>
        <w:spacing w:line="288" w:lineRule="auto"/>
        <w:rPr>
          <w:rFonts w:cs="Arial"/>
          <w:sz w:val="22"/>
          <w:szCs w:val="22"/>
          <w:lang w:val="es-ES"/>
        </w:rPr>
      </w:pPr>
      <w:r w:rsidRPr="00740166">
        <w:rPr>
          <w:rFonts w:cs="Arial"/>
          <w:sz w:val="22"/>
          <w:szCs w:val="22"/>
          <w:lang w:val="es-ES"/>
        </w:rPr>
        <w:t xml:space="preserve">El proceso de registro online de </w:t>
      </w:r>
      <w:r w:rsidR="00A419DD" w:rsidRPr="00740166">
        <w:rPr>
          <w:rFonts w:cs="Arial"/>
          <w:sz w:val="22"/>
          <w:szCs w:val="22"/>
          <w:lang w:val="es-ES"/>
        </w:rPr>
        <w:t xml:space="preserve">UEB </w:t>
      </w:r>
      <w:r w:rsidRPr="00740166">
        <w:rPr>
          <w:rFonts w:cs="Arial"/>
          <w:sz w:val="22"/>
          <w:szCs w:val="22"/>
          <w:lang w:val="es-ES"/>
        </w:rPr>
        <w:t>requiere crear un perfil personal y contras</w:t>
      </w:r>
      <w:r>
        <w:rPr>
          <w:rFonts w:cs="Arial"/>
          <w:sz w:val="22"/>
          <w:szCs w:val="22"/>
          <w:lang w:val="es-ES"/>
        </w:rPr>
        <w:t>eña</w:t>
      </w:r>
      <w:r w:rsidR="00B17DC2">
        <w:rPr>
          <w:rFonts w:cs="Arial"/>
          <w:sz w:val="22"/>
          <w:szCs w:val="22"/>
          <w:lang w:val="es-ES"/>
        </w:rPr>
        <w:t>,</w:t>
      </w:r>
      <w:r>
        <w:rPr>
          <w:rFonts w:cs="Arial"/>
          <w:sz w:val="22"/>
          <w:szCs w:val="22"/>
          <w:lang w:val="es-ES"/>
        </w:rPr>
        <w:t xml:space="preserve"> utilizando una computadora o laptop con</w:t>
      </w:r>
      <w:r w:rsidR="00A419DD" w:rsidRPr="00740166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sistema</w:t>
      </w:r>
      <w:r w:rsidR="00A419DD" w:rsidRPr="00740166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operativo </w:t>
      </w:r>
      <w:r w:rsidR="00A419DD" w:rsidRPr="00740166">
        <w:rPr>
          <w:rFonts w:cs="Arial"/>
          <w:sz w:val="22"/>
          <w:szCs w:val="22"/>
          <w:lang w:val="es-ES"/>
        </w:rPr>
        <w:t xml:space="preserve">Windows </w:t>
      </w:r>
      <w:r>
        <w:rPr>
          <w:rFonts w:cs="Arial"/>
          <w:sz w:val="22"/>
          <w:szCs w:val="22"/>
          <w:lang w:val="es-ES"/>
        </w:rPr>
        <w:t>o</w:t>
      </w:r>
      <w:r w:rsidR="00A419DD" w:rsidRPr="00740166">
        <w:rPr>
          <w:rFonts w:cs="Arial"/>
          <w:sz w:val="22"/>
          <w:szCs w:val="22"/>
          <w:lang w:val="es-ES"/>
        </w:rPr>
        <w:t xml:space="preserve"> Mac </w:t>
      </w:r>
      <w:r>
        <w:rPr>
          <w:rFonts w:cs="Arial"/>
          <w:sz w:val="22"/>
          <w:szCs w:val="22"/>
          <w:lang w:val="es-ES"/>
        </w:rPr>
        <w:t>y conexión a internet</w:t>
      </w:r>
      <w:r w:rsidR="00A419DD" w:rsidRPr="00740166">
        <w:rPr>
          <w:rFonts w:cs="Arial"/>
          <w:sz w:val="22"/>
          <w:szCs w:val="22"/>
          <w:lang w:val="es-ES"/>
        </w:rPr>
        <w:t xml:space="preserve">. </w:t>
      </w:r>
      <w:r w:rsidR="00B17DC2" w:rsidRPr="00B17DC2">
        <w:rPr>
          <w:rFonts w:cs="Arial"/>
          <w:sz w:val="22"/>
          <w:szCs w:val="22"/>
          <w:lang w:val="es-ES"/>
        </w:rPr>
        <w:t>El registro permite que los usuarios del programa c</w:t>
      </w:r>
      <w:r w:rsidR="00B17DC2">
        <w:rPr>
          <w:rFonts w:cs="Arial"/>
          <w:sz w:val="22"/>
          <w:szCs w:val="22"/>
          <w:lang w:val="es-ES"/>
        </w:rPr>
        <w:t xml:space="preserve">ompleten, guardan y vuelvan a abrir sus lecciones. </w:t>
      </w:r>
      <w:r w:rsidR="00B17DC2" w:rsidRPr="00B17DC2">
        <w:rPr>
          <w:rFonts w:cs="Arial"/>
          <w:sz w:val="22"/>
          <w:szCs w:val="22"/>
          <w:lang w:val="es-ES"/>
        </w:rPr>
        <w:t xml:space="preserve">El sitio web incluye un modo en alto </w:t>
      </w:r>
      <w:r w:rsidR="00B17DC2" w:rsidRPr="00B17DC2">
        <w:rPr>
          <w:rFonts w:cs="Arial"/>
          <w:sz w:val="22"/>
          <w:szCs w:val="22"/>
          <w:lang w:val="es-ES"/>
        </w:rPr>
        <w:lastRenderedPageBreak/>
        <w:t>contraste para personas con baj</w:t>
      </w:r>
      <w:r w:rsidR="00B17DC2">
        <w:rPr>
          <w:rFonts w:cs="Arial"/>
          <w:sz w:val="22"/>
          <w:szCs w:val="22"/>
          <w:lang w:val="es-ES"/>
        </w:rPr>
        <w:t>a visión y un modo de acceso no visual para las personas que utilizan lectores de pantalla</w:t>
      </w:r>
      <w:r w:rsidR="00A419DD" w:rsidRPr="00B17DC2">
        <w:rPr>
          <w:rFonts w:cs="Arial"/>
          <w:sz w:val="22"/>
          <w:szCs w:val="22"/>
          <w:lang w:val="es-ES"/>
        </w:rPr>
        <w:t xml:space="preserve">. </w:t>
      </w:r>
    </w:p>
    <w:p w:rsidR="00A419DD" w:rsidRPr="00B17DC2" w:rsidRDefault="00A419DD" w:rsidP="00A419DD">
      <w:pPr>
        <w:spacing w:line="288" w:lineRule="auto"/>
        <w:rPr>
          <w:rFonts w:cs="Arial"/>
          <w:sz w:val="22"/>
          <w:szCs w:val="22"/>
          <w:lang w:val="es-ES"/>
        </w:rPr>
      </w:pPr>
    </w:p>
    <w:p w:rsidR="00A419DD" w:rsidRPr="003028CE" w:rsidRDefault="00D57045" w:rsidP="00A419DD">
      <w:pPr>
        <w:spacing w:line="288" w:lineRule="auto"/>
        <w:rPr>
          <w:rFonts w:cs="Arial"/>
          <w:sz w:val="22"/>
          <w:szCs w:val="22"/>
          <w:lang w:val="es-ES"/>
        </w:rPr>
      </w:pPr>
      <w:hyperlink r:id="rId81" w:tgtFrame="_blank" w:history="1">
        <w:r w:rsidR="00A419DD" w:rsidRPr="00B25D39">
          <w:rPr>
            <w:rStyle w:val="Hipervnculo"/>
            <w:rFonts w:cs="Arial"/>
            <w:color w:val="002060"/>
            <w:sz w:val="22"/>
            <w:szCs w:val="22"/>
            <w:u w:val="none"/>
            <w:bdr w:val="none" w:sz="0" w:space="0" w:color="auto" w:frame="1"/>
            <w:shd w:val="clear" w:color="auto" w:fill="FFFFFF"/>
            <w:lang w:val="es-ES"/>
          </w:rPr>
          <w:t>RIDBC</w:t>
        </w:r>
      </w:hyperlink>
      <w:r w:rsidR="00A419DD" w:rsidRPr="00B25D39">
        <w:rPr>
          <w:rFonts w:cs="Arial"/>
          <w:color w:val="002060"/>
          <w:sz w:val="22"/>
          <w:szCs w:val="22"/>
          <w:shd w:val="clear" w:color="auto" w:fill="FFFFFF"/>
          <w:lang w:val="es-ES"/>
        </w:rPr>
        <w:t> </w:t>
      </w:r>
      <w:r w:rsidR="00A419DD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>prom</w:t>
      </w:r>
      <w:r w:rsidR="00B25D39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>ueve el derecho de todas las</w:t>
      </w:r>
      <w:r w:rsidR="00A419DD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 </w:t>
      </w:r>
      <w:r w:rsidR="00B25D39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>personas con discapacidad visual a la inclusión en la educación, el empleo y la socieda</w:t>
      </w:r>
      <w:r w:rsid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d, en igualdad de condiciones que las personas con vista </w:t>
      </w:r>
      <w:r w:rsidR="00A419DD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– </w:t>
      </w:r>
      <w:r w:rsid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sin dejar a nadie atrás. </w:t>
      </w:r>
      <w:r w:rsidR="00B25D39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El programa de entrenamiento en </w:t>
      </w:r>
      <w:r w:rsidR="00A419DD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braille </w:t>
      </w:r>
      <w:r w:rsidR="00B25D39" w:rsidRP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>se ofrece de manera gratuita, en reconocimiento de la Convención sob</w:t>
      </w:r>
      <w:r w:rsidR="00B25D39">
        <w:rPr>
          <w:rFonts w:cs="Arial"/>
          <w:color w:val="111111"/>
          <w:sz w:val="22"/>
          <w:szCs w:val="22"/>
          <w:shd w:val="clear" w:color="auto" w:fill="FFFFFF"/>
          <w:lang w:val="es-ES"/>
        </w:rPr>
        <w:t xml:space="preserve">re los Derechos de las Personas con Discapacidad de Naciones Unidas, la Agenda 2030 para el Desarrollo Sostenible, y los Objetivos de Desarrollo Sostenible. </w:t>
      </w:r>
      <w:r w:rsidR="00A419DD" w:rsidRPr="003028CE">
        <w:rPr>
          <w:rFonts w:cs="Arial"/>
          <w:sz w:val="22"/>
          <w:szCs w:val="22"/>
          <w:lang w:val="es-ES"/>
        </w:rPr>
        <w:t xml:space="preserve">RIDBC </w:t>
      </w:r>
      <w:r w:rsidR="003028CE" w:rsidRPr="003028CE">
        <w:rPr>
          <w:rFonts w:cs="Arial"/>
          <w:sz w:val="22"/>
          <w:szCs w:val="22"/>
          <w:lang w:val="es-ES"/>
        </w:rPr>
        <w:t>reconoce y agradece a las organizaciones e individuos que han contribuido al desarrollo de l</w:t>
      </w:r>
      <w:r w:rsidR="003028CE">
        <w:rPr>
          <w:rFonts w:cs="Arial"/>
          <w:sz w:val="22"/>
          <w:szCs w:val="22"/>
          <w:lang w:val="es-ES"/>
        </w:rPr>
        <w:t>os programas de alfabetización</w:t>
      </w:r>
      <w:r w:rsidR="00A419DD" w:rsidRPr="003028CE">
        <w:rPr>
          <w:rFonts w:cs="Arial"/>
          <w:sz w:val="22"/>
          <w:szCs w:val="22"/>
          <w:lang w:val="es-ES"/>
        </w:rPr>
        <w:t xml:space="preserve"> braille </w:t>
      </w:r>
      <w:r w:rsidR="003028CE">
        <w:rPr>
          <w:rFonts w:cs="Arial"/>
          <w:sz w:val="22"/>
          <w:szCs w:val="22"/>
          <w:lang w:val="es-ES"/>
        </w:rPr>
        <w:t>y matemáticas</w:t>
      </w:r>
      <w:r w:rsidR="00A419DD" w:rsidRPr="003028CE">
        <w:rPr>
          <w:rFonts w:cs="Arial"/>
          <w:sz w:val="22"/>
          <w:szCs w:val="22"/>
          <w:lang w:val="es-ES"/>
        </w:rPr>
        <w:t xml:space="preserve">. </w:t>
      </w:r>
      <w:r w:rsidR="003028CE" w:rsidRPr="003028CE">
        <w:rPr>
          <w:rFonts w:cs="Arial"/>
          <w:sz w:val="22"/>
          <w:szCs w:val="22"/>
          <w:lang w:val="es-ES"/>
        </w:rPr>
        <w:t xml:space="preserve">A los fundadores del </w:t>
      </w:r>
      <w:r w:rsidR="003028CE">
        <w:rPr>
          <w:rFonts w:cs="Arial"/>
          <w:sz w:val="22"/>
          <w:szCs w:val="22"/>
          <w:lang w:val="es-ES"/>
        </w:rPr>
        <w:t>p</w:t>
      </w:r>
      <w:r w:rsidR="003028CE" w:rsidRPr="003028CE">
        <w:rPr>
          <w:rFonts w:cs="Arial"/>
          <w:sz w:val="22"/>
          <w:szCs w:val="22"/>
          <w:lang w:val="es-ES"/>
        </w:rPr>
        <w:t>royecto, a los autores del contenido, a los desarrollad</w:t>
      </w:r>
      <w:r w:rsidR="003028CE">
        <w:rPr>
          <w:rFonts w:cs="Arial"/>
          <w:sz w:val="22"/>
          <w:szCs w:val="22"/>
          <w:lang w:val="es-ES"/>
        </w:rPr>
        <w:t xml:space="preserve">ores del sitio web y a los equipos profesionales de producción de aprendizaje y formatos alternativos de </w:t>
      </w:r>
      <w:r w:rsidR="00A419DD" w:rsidRPr="003028CE">
        <w:rPr>
          <w:rFonts w:cs="Arial"/>
          <w:sz w:val="22"/>
          <w:szCs w:val="22"/>
          <w:lang w:val="es-ES"/>
        </w:rPr>
        <w:t>RIDBC</w:t>
      </w:r>
      <w:r w:rsidR="003028CE">
        <w:rPr>
          <w:rFonts w:cs="Arial"/>
          <w:sz w:val="22"/>
          <w:szCs w:val="22"/>
          <w:lang w:val="es-ES"/>
        </w:rPr>
        <w:t>.</w:t>
      </w:r>
    </w:p>
    <w:p w:rsidR="00A419DD" w:rsidRPr="003028CE" w:rsidRDefault="00A419DD" w:rsidP="00A419DD">
      <w:pPr>
        <w:spacing w:line="288" w:lineRule="auto"/>
        <w:rPr>
          <w:rFonts w:cs="Arial"/>
          <w:sz w:val="22"/>
          <w:szCs w:val="22"/>
          <w:lang w:val="es-ES"/>
        </w:rPr>
      </w:pPr>
    </w:p>
    <w:p w:rsidR="00A419DD" w:rsidRPr="00D31AC8" w:rsidRDefault="00D31AC8" w:rsidP="00A419DD">
      <w:pPr>
        <w:spacing w:line="288" w:lineRule="auto"/>
        <w:rPr>
          <w:rFonts w:cs="Arial"/>
          <w:sz w:val="22"/>
          <w:szCs w:val="22"/>
          <w:lang w:val="es-ES"/>
        </w:rPr>
      </w:pPr>
      <w:r w:rsidRPr="00D31AC8">
        <w:rPr>
          <w:rFonts w:cs="Arial"/>
          <w:sz w:val="22"/>
          <w:szCs w:val="22"/>
          <w:lang w:val="es-ES"/>
        </w:rPr>
        <w:t xml:space="preserve">Para </w:t>
      </w:r>
      <w:r>
        <w:rPr>
          <w:rFonts w:cs="Arial"/>
          <w:sz w:val="22"/>
          <w:szCs w:val="22"/>
          <w:lang w:val="es-ES"/>
        </w:rPr>
        <w:t>conocer la perspectiva de los padres</w:t>
      </w:r>
      <w:r w:rsidR="00A419DD" w:rsidRPr="00D31AC8">
        <w:rPr>
          <w:rFonts w:cs="Arial"/>
          <w:sz w:val="22"/>
          <w:szCs w:val="22"/>
          <w:lang w:val="es-ES"/>
        </w:rPr>
        <w:t xml:space="preserve">, </w:t>
      </w:r>
      <w:r>
        <w:rPr>
          <w:rFonts w:cs="Arial"/>
          <w:sz w:val="22"/>
          <w:szCs w:val="22"/>
          <w:lang w:val="es-ES"/>
        </w:rPr>
        <w:t>por favor visite</w:t>
      </w:r>
      <w:r w:rsidR="00A419DD" w:rsidRPr="00D31AC8">
        <w:rPr>
          <w:rFonts w:cs="Arial"/>
          <w:sz w:val="22"/>
          <w:szCs w:val="22"/>
          <w:lang w:val="es-ES"/>
        </w:rPr>
        <w:t xml:space="preserve"> </w:t>
      </w:r>
      <w:hyperlink r:id="rId82" w:history="1">
        <w:r w:rsidR="00A419DD" w:rsidRPr="00D31AC8">
          <w:rPr>
            <w:rStyle w:val="Hipervnculo"/>
            <w:rFonts w:cs="Arial"/>
            <w:sz w:val="22"/>
            <w:szCs w:val="22"/>
            <w:lang w:val="es-ES"/>
          </w:rPr>
          <w:t>https://youtu.be/zGSqMHUu-Vs</w:t>
        </w:r>
      </w:hyperlink>
    </w:p>
    <w:p w:rsidR="00A419DD" w:rsidRPr="00D31AC8" w:rsidRDefault="00A419DD" w:rsidP="00A419DD">
      <w:pPr>
        <w:spacing w:after="120" w:line="312" w:lineRule="auto"/>
        <w:rPr>
          <w:rFonts w:cs="Arial"/>
          <w:lang w:val="es-ES"/>
        </w:rPr>
      </w:pPr>
    </w:p>
    <w:p w:rsidR="00A419DD" w:rsidRPr="00D31AC8" w:rsidRDefault="00A419DD" w:rsidP="00A419DD">
      <w:pPr>
        <w:spacing w:after="120" w:line="312" w:lineRule="auto"/>
        <w:rPr>
          <w:rFonts w:cs="Arial"/>
          <w:lang w:val="es-ES"/>
        </w:rPr>
      </w:pPr>
    </w:p>
    <w:p w:rsidR="00C677FD" w:rsidRPr="00D31AC8" w:rsidRDefault="00C677FD" w:rsidP="00C677FD">
      <w:pPr>
        <w:spacing w:after="200" w:line="276" w:lineRule="auto"/>
        <w:rPr>
          <w:rFonts w:cs="Arial"/>
          <w:kern w:val="2"/>
          <w:lang w:val="es-ES"/>
        </w:rPr>
      </w:pPr>
      <w:r w:rsidRPr="00D31AC8">
        <w:rPr>
          <w:rFonts w:cs="Arial"/>
          <w:kern w:val="2"/>
          <w:lang w:val="es-ES"/>
        </w:rPr>
        <w:br w:type="page"/>
      </w:r>
    </w:p>
    <w:p w:rsidR="00C677FD" w:rsidRPr="00012F43" w:rsidRDefault="004874C6" w:rsidP="00486474">
      <w:pPr>
        <w:pStyle w:val="Ttulo2"/>
        <w:keepNext/>
        <w:spacing w:line="264" w:lineRule="auto"/>
        <w:rPr>
          <w:rFonts w:cs="Verdana"/>
          <w:color w:val="7030A0"/>
          <w:sz w:val="32"/>
          <w:szCs w:val="32"/>
          <w:lang w:val="es-ES"/>
        </w:rPr>
      </w:pPr>
      <w:r w:rsidRPr="00012F43">
        <w:rPr>
          <w:rFonts w:cs="Verdana"/>
          <w:b/>
          <w:bCs/>
          <w:color w:val="7030A0"/>
          <w:sz w:val="32"/>
          <w:szCs w:val="32"/>
          <w:lang w:val="es-ES"/>
        </w:rPr>
        <w:lastRenderedPageBreak/>
        <w:t>Publicaciones de interés</w:t>
      </w:r>
    </w:p>
    <w:p w:rsidR="00C677FD" w:rsidRPr="00012F43" w:rsidRDefault="00C677FD" w:rsidP="00C677FD">
      <w:pPr>
        <w:spacing w:line="264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4874C6" w:rsidRDefault="00C677FD" w:rsidP="00486474">
      <w:pPr>
        <w:spacing w:line="312" w:lineRule="auto"/>
        <w:rPr>
          <w:rFonts w:cs="Verdana"/>
          <w:color w:val="202020"/>
          <w:kern w:val="2"/>
          <w:sz w:val="22"/>
          <w:szCs w:val="22"/>
          <w:lang w:val="es-ES"/>
        </w:rPr>
      </w:pPr>
      <w:r w:rsidRPr="004874C6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>C</w:t>
      </w:r>
      <w:r w:rsidR="004874C6" w:rsidRPr="004874C6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>uenta regresiva a los perfiles nacionales</w:t>
      </w:r>
      <w:r w:rsidRPr="004874C6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 xml:space="preserve"> 2030 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>cubre</w:t>
      </w:r>
      <w:r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 138 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países de ingresos medios y bajos y destaca el progreso que realizaron en el campo del </w:t>
      </w:r>
      <w:r w:rsidR="004874C6">
        <w:rPr>
          <w:rFonts w:cs="Verdana"/>
          <w:color w:val="202020"/>
          <w:kern w:val="2"/>
          <w:sz w:val="22"/>
          <w:szCs w:val="22"/>
          <w:lang w:val="es-ES"/>
        </w:rPr>
        <w:t>d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>esarrollo de la infancia temprana</w:t>
      </w:r>
      <w:r w:rsidR="004874C6">
        <w:rPr>
          <w:rFonts w:cs="Verdana"/>
          <w:color w:val="202020"/>
          <w:kern w:val="2"/>
          <w:sz w:val="22"/>
          <w:szCs w:val="22"/>
          <w:lang w:val="es-ES"/>
        </w:rPr>
        <w:t xml:space="preserve">, así como las brechas significativas que persisten </w:t>
      </w:r>
      <w:r w:rsidRPr="004874C6">
        <w:rPr>
          <w:rFonts w:cs="Verdana"/>
          <w:color w:val="202020"/>
          <w:kern w:val="2"/>
          <w:sz w:val="22"/>
          <w:szCs w:val="22"/>
          <w:lang w:val="es-ES"/>
        </w:rPr>
        <w:t>– especia</w:t>
      </w:r>
      <w:r w:rsidR="004874C6">
        <w:rPr>
          <w:rFonts w:cs="Verdana"/>
          <w:color w:val="202020"/>
          <w:kern w:val="2"/>
          <w:sz w:val="22"/>
          <w:szCs w:val="22"/>
          <w:lang w:val="es-ES"/>
        </w:rPr>
        <w:t>lmente en la recolección de datos sobre los niños más pequeños y la medición de servicios para mejorar la crianza y atención</w:t>
      </w:r>
      <w:r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.  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Los perfiles de los países fueron preparados por </w:t>
      </w:r>
      <w:r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UNICEF 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>en colaboración con el Grupo Técni</w:t>
      </w:r>
      <w:r w:rsidR="004874C6">
        <w:rPr>
          <w:rFonts w:cs="Verdana"/>
          <w:color w:val="202020"/>
          <w:kern w:val="2"/>
          <w:sz w:val="22"/>
          <w:szCs w:val="22"/>
          <w:lang w:val="es-ES"/>
        </w:rPr>
        <w:t xml:space="preserve">co </w:t>
      </w:r>
      <w:r w:rsidR="004874C6" w:rsidRPr="004874C6">
        <w:rPr>
          <w:rFonts w:cs="Verdana"/>
          <w:color w:val="202020"/>
          <w:kern w:val="2"/>
          <w:sz w:val="22"/>
          <w:szCs w:val="22"/>
          <w:lang w:val="es-ES"/>
        </w:rPr>
        <w:t>de Trabajo</w:t>
      </w:r>
      <w:r w:rsidR="004874C6">
        <w:rPr>
          <w:rFonts w:cs="Verdana"/>
          <w:color w:val="202020"/>
          <w:kern w:val="2"/>
          <w:sz w:val="22"/>
          <w:szCs w:val="22"/>
          <w:lang w:val="es-ES"/>
        </w:rPr>
        <w:t xml:space="preserve"> Conjunto en Crianza y Atención Para el Desarrollo de la Infancia Temprana para la cuenta regresiva al</w:t>
      </w:r>
      <w:r w:rsidRPr="004874C6">
        <w:rPr>
          <w:rFonts w:cs="Verdana"/>
          <w:color w:val="202020"/>
          <w:kern w:val="2"/>
          <w:sz w:val="22"/>
          <w:szCs w:val="22"/>
          <w:lang w:val="es-ES"/>
        </w:rPr>
        <w:t xml:space="preserve"> 2030.  </w:t>
      </w:r>
    </w:p>
    <w:p w:rsidR="00C677FD" w:rsidRPr="004874C6" w:rsidRDefault="00C677FD" w:rsidP="00486474">
      <w:pPr>
        <w:spacing w:line="312" w:lineRule="auto"/>
        <w:rPr>
          <w:rFonts w:cs="Verdana"/>
          <w:color w:val="202020"/>
          <w:kern w:val="2"/>
          <w:sz w:val="22"/>
          <w:szCs w:val="22"/>
          <w:lang w:val="es-ES"/>
        </w:rPr>
      </w:pPr>
    </w:p>
    <w:p w:rsidR="00C677FD" w:rsidRPr="00C677FD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n-GB"/>
        </w:rPr>
      </w:pPr>
      <w:r w:rsidRPr="00C677FD">
        <w:rPr>
          <w:rFonts w:cs="Verdana"/>
          <w:color w:val="202020"/>
          <w:kern w:val="2"/>
          <w:sz w:val="22"/>
          <w:szCs w:val="22"/>
          <w:lang w:val="en-GB"/>
        </w:rPr>
        <w:t xml:space="preserve">URL:  </w:t>
      </w:r>
      <w:hyperlink r:id="rId83" w:history="1">
        <w:r w:rsidRPr="00C677FD">
          <w:rPr>
            <w:rFonts w:cs="Verdana"/>
            <w:color w:val="0000FF"/>
            <w:kern w:val="2"/>
            <w:sz w:val="22"/>
            <w:szCs w:val="22"/>
            <w:u w:val="single"/>
            <w:lang w:val="en-GB"/>
          </w:rPr>
          <w:t>https://data.unicef.org/resources/countdown-to-2030-ecd-country-profiles/</w:t>
        </w:r>
      </w:hyperlink>
    </w:p>
    <w:p w:rsidR="00C677FD" w:rsidRPr="00C677FD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n-GB"/>
        </w:rPr>
      </w:pPr>
    </w:p>
    <w:p w:rsidR="00C677FD" w:rsidRPr="00C677FD" w:rsidRDefault="00C677FD" w:rsidP="00486474">
      <w:pPr>
        <w:spacing w:line="312" w:lineRule="auto"/>
        <w:rPr>
          <w:rFonts w:cs="Verdana"/>
          <w:color w:val="202020"/>
          <w:kern w:val="2"/>
          <w:sz w:val="22"/>
          <w:szCs w:val="22"/>
          <w:lang w:val="en-GB"/>
        </w:rPr>
      </w:pPr>
    </w:p>
    <w:p w:rsidR="00C677FD" w:rsidRPr="00451FA3" w:rsidRDefault="00451FA3" w:rsidP="00486474">
      <w:pPr>
        <w:spacing w:line="312" w:lineRule="auto"/>
        <w:rPr>
          <w:rFonts w:cs="Verdana"/>
          <w:color w:val="202020"/>
          <w:kern w:val="2"/>
          <w:sz w:val="22"/>
          <w:szCs w:val="22"/>
          <w:lang w:val="es-ES"/>
        </w:rPr>
      </w:pPr>
      <w:r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El Nuevo folleto </w:t>
      </w:r>
      <w:r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>Años de formación</w:t>
      </w:r>
      <w:r w:rsidR="00C677FD" w:rsidRPr="00451FA3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 xml:space="preserve"> </w:t>
      </w:r>
      <w:r w:rsidRPr="00451FA3">
        <w:rPr>
          <w:rFonts w:cs="Verdana"/>
          <w:color w:val="202020"/>
          <w:kern w:val="2"/>
          <w:sz w:val="22"/>
          <w:szCs w:val="22"/>
          <w:lang w:val="es-ES"/>
        </w:rPr>
        <w:t>resume el trabajo de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 UNICEF</w:t>
      </w:r>
      <w:r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 en la medición del desarrollo de la infancia temprana, y se enfoca en los indicadores globales clave para </w:t>
      </w:r>
      <w:r>
        <w:rPr>
          <w:rFonts w:cs="Verdana"/>
          <w:color w:val="202020"/>
          <w:kern w:val="2"/>
          <w:sz w:val="22"/>
          <w:szCs w:val="22"/>
          <w:lang w:val="es-ES"/>
        </w:rPr>
        <w:t>el monitoreo e informe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. </w:t>
      </w:r>
      <w:r w:rsidRPr="00451FA3">
        <w:rPr>
          <w:rFonts w:cs="Verdana"/>
          <w:color w:val="202020"/>
          <w:kern w:val="2"/>
          <w:sz w:val="22"/>
          <w:szCs w:val="22"/>
          <w:lang w:val="es-ES"/>
        </w:rPr>
        <w:t>Describe los esfuerzos de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 UNICEF</w:t>
      </w:r>
      <w:r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 para alentar las herramientas de medición para el monitoreo de los Objetivos de Desarrollo S</w:t>
      </w:r>
      <w:r>
        <w:rPr>
          <w:rFonts w:cs="Verdana"/>
          <w:color w:val="202020"/>
          <w:kern w:val="2"/>
          <w:sz w:val="22"/>
          <w:szCs w:val="22"/>
          <w:lang w:val="es-ES"/>
        </w:rPr>
        <w:t>ostenible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>, as</w:t>
      </w:r>
      <w:r w:rsidR="00F72088">
        <w:rPr>
          <w:rFonts w:cs="Verdana"/>
          <w:color w:val="202020"/>
          <w:kern w:val="2"/>
          <w:sz w:val="22"/>
          <w:szCs w:val="22"/>
          <w:lang w:val="es-ES"/>
        </w:rPr>
        <w:t>í</w:t>
      </w:r>
      <w:r>
        <w:rPr>
          <w:rFonts w:cs="Verdana"/>
          <w:color w:val="202020"/>
          <w:kern w:val="2"/>
          <w:sz w:val="22"/>
          <w:szCs w:val="22"/>
          <w:lang w:val="es-ES"/>
        </w:rPr>
        <w:t xml:space="preserve"> como la recopilación de datos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, </w:t>
      </w:r>
      <w:r>
        <w:rPr>
          <w:rFonts w:cs="Verdana"/>
          <w:color w:val="202020"/>
          <w:kern w:val="2"/>
          <w:sz w:val="22"/>
          <w:szCs w:val="22"/>
          <w:lang w:val="es-ES"/>
        </w:rPr>
        <w:t>el análisis y la difusión en áreas vitales del desarrollo de la infancia temprana</w:t>
      </w:r>
      <w:r w:rsidR="00C677FD" w:rsidRPr="00451FA3">
        <w:rPr>
          <w:rFonts w:cs="Verdana"/>
          <w:color w:val="202020"/>
          <w:kern w:val="2"/>
          <w:sz w:val="22"/>
          <w:szCs w:val="22"/>
          <w:lang w:val="es-ES"/>
        </w:rPr>
        <w:t xml:space="preserve">.  </w:t>
      </w:r>
    </w:p>
    <w:p w:rsidR="00C677FD" w:rsidRPr="00451FA3" w:rsidRDefault="00C677FD" w:rsidP="00486474">
      <w:pPr>
        <w:spacing w:line="312" w:lineRule="auto"/>
        <w:rPr>
          <w:rFonts w:cs="Verdana"/>
          <w:color w:val="202020"/>
          <w:kern w:val="2"/>
          <w:sz w:val="22"/>
          <w:szCs w:val="22"/>
          <w:lang w:val="es-ES"/>
        </w:rPr>
      </w:pPr>
    </w:p>
    <w:p w:rsidR="00C677FD" w:rsidRPr="00C677FD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n-GB"/>
        </w:rPr>
      </w:pPr>
      <w:r w:rsidRPr="00C677FD">
        <w:rPr>
          <w:rFonts w:cs="Verdana"/>
          <w:color w:val="202020"/>
          <w:kern w:val="2"/>
          <w:sz w:val="22"/>
          <w:szCs w:val="22"/>
          <w:lang w:val="en-GB"/>
        </w:rPr>
        <w:t xml:space="preserve">URL:  </w:t>
      </w:r>
      <w:hyperlink r:id="rId84" w:history="1">
        <w:r w:rsidRPr="00C677FD">
          <w:rPr>
            <w:rFonts w:cs="Verdana"/>
            <w:color w:val="0000FF"/>
            <w:kern w:val="2"/>
            <w:sz w:val="22"/>
            <w:szCs w:val="22"/>
            <w:u w:val="single"/>
            <w:lang w:val="en-GB"/>
          </w:rPr>
          <w:t>https://data.unicef.org/resources/the-formative-years-unicefs-work-on-measuring-ecd/</w:t>
        </w:r>
      </w:hyperlink>
    </w:p>
    <w:p w:rsidR="00C677FD" w:rsidRPr="00C677FD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n-GB"/>
        </w:rPr>
      </w:pPr>
    </w:p>
    <w:p w:rsidR="00C677FD" w:rsidRPr="00C677FD" w:rsidRDefault="00C677FD" w:rsidP="00486474">
      <w:pPr>
        <w:spacing w:line="312" w:lineRule="auto"/>
        <w:rPr>
          <w:rFonts w:cs="Verdana"/>
          <w:b/>
          <w:bCs/>
          <w:i/>
          <w:iCs/>
          <w:color w:val="31849B"/>
          <w:kern w:val="2"/>
          <w:sz w:val="22"/>
          <w:szCs w:val="22"/>
          <w:lang w:val="en-GB"/>
        </w:rPr>
      </w:pPr>
    </w:p>
    <w:p w:rsidR="00C677FD" w:rsidRPr="00012F43" w:rsidRDefault="00451FA3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  <w:r w:rsidRPr="00451FA3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 xml:space="preserve">Las tablas estadísticas </w:t>
      </w:r>
      <w:r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 xml:space="preserve">2019 </w:t>
      </w:r>
      <w:r w:rsidRPr="00451FA3"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>del estado de los niños</w:t>
      </w:r>
      <w:r>
        <w:rPr>
          <w:rFonts w:cs="Verdana"/>
          <w:b/>
          <w:bCs/>
          <w:i/>
          <w:iCs/>
          <w:color w:val="002060"/>
          <w:kern w:val="2"/>
          <w:sz w:val="22"/>
          <w:szCs w:val="22"/>
          <w:lang w:val="es-ES"/>
        </w:rPr>
        <w:t xml:space="preserve"> del mundo</w:t>
      </w:r>
      <w:r w:rsidR="00C677FD" w:rsidRPr="00451FA3">
        <w:rPr>
          <w:rFonts w:cs="Verdana"/>
          <w:kern w:val="2"/>
          <w:sz w:val="22"/>
          <w:szCs w:val="22"/>
          <w:lang w:val="es-ES"/>
        </w:rPr>
        <w:t xml:space="preserve">.  </w:t>
      </w:r>
      <w:r w:rsidR="00C677FD" w:rsidRPr="00012F43">
        <w:rPr>
          <w:rFonts w:cs="Verdana"/>
          <w:kern w:val="2"/>
          <w:sz w:val="22"/>
          <w:szCs w:val="22"/>
          <w:lang w:val="es-ES"/>
        </w:rPr>
        <w:t>Oct</w:t>
      </w:r>
      <w:r w:rsidRPr="00012F43">
        <w:rPr>
          <w:rFonts w:cs="Verdana"/>
          <w:kern w:val="2"/>
          <w:sz w:val="22"/>
          <w:szCs w:val="22"/>
          <w:lang w:val="es-ES"/>
        </w:rPr>
        <w:t>ubre</w:t>
      </w:r>
      <w:r w:rsidR="00C677FD" w:rsidRPr="00012F43">
        <w:rPr>
          <w:rFonts w:cs="Verdana"/>
          <w:kern w:val="2"/>
          <w:sz w:val="22"/>
          <w:szCs w:val="22"/>
          <w:lang w:val="es-ES"/>
        </w:rPr>
        <w:t xml:space="preserve"> 2019.  </w:t>
      </w:r>
      <w:r w:rsidRPr="00451FA3">
        <w:rPr>
          <w:rFonts w:cs="Verdana"/>
          <w:kern w:val="2"/>
          <w:sz w:val="22"/>
          <w:szCs w:val="22"/>
          <w:lang w:val="es-ES"/>
        </w:rPr>
        <w:t xml:space="preserve">Proporciona datos en varios aspectos de la salud de los niños por país, incluyendo temas como adolescencia, demografía de la mortalidad infantil, Desarrollo de la </w:t>
      </w:r>
      <w:r>
        <w:rPr>
          <w:rFonts w:cs="Verdana"/>
          <w:kern w:val="2"/>
          <w:sz w:val="22"/>
          <w:szCs w:val="22"/>
          <w:lang w:val="es-ES"/>
        </w:rPr>
        <w:t xml:space="preserve">infancia temprana, y educación. </w:t>
      </w:r>
      <w:r w:rsidRPr="00012F43">
        <w:rPr>
          <w:rFonts w:cs="Verdana"/>
          <w:kern w:val="2"/>
          <w:sz w:val="22"/>
          <w:szCs w:val="22"/>
          <w:lang w:val="es-ES"/>
        </w:rPr>
        <w:t>Compara region</w:t>
      </w:r>
      <w:r w:rsidR="0086616B">
        <w:rPr>
          <w:rFonts w:cs="Verdana"/>
          <w:kern w:val="2"/>
          <w:sz w:val="22"/>
          <w:szCs w:val="22"/>
          <w:lang w:val="es-ES"/>
        </w:rPr>
        <w:t>e</w:t>
      </w:r>
      <w:r w:rsidRPr="00012F43">
        <w:rPr>
          <w:rFonts w:cs="Verdana"/>
          <w:kern w:val="2"/>
          <w:sz w:val="22"/>
          <w:szCs w:val="22"/>
          <w:lang w:val="es-ES"/>
        </w:rPr>
        <w:t>s del mundo.</w:t>
      </w:r>
    </w:p>
    <w:p w:rsidR="00C677FD" w:rsidRPr="00012F43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012F43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  <w:r w:rsidRPr="00012F43">
        <w:rPr>
          <w:rFonts w:cs="Verdana"/>
          <w:kern w:val="2"/>
          <w:sz w:val="22"/>
          <w:szCs w:val="22"/>
          <w:lang w:val="es-ES"/>
        </w:rPr>
        <w:t xml:space="preserve">URL:  </w:t>
      </w:r>
      <w:hyperlink r:id="rId85" w:history="1">
        <w:r w:rsidRPr="00012F43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https://data.unicef.org/resources/dataset/sowc-2019-statistical-tables/</w:t>
        </w:r>
      </w:hyperlink>
    </w:p>
    <w:p w:rsidR="00C677FD" w:rsidRPr="00012F43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012F43" w:rsidRDefault="00C677FD" w:rsidP="00486474">
      <w:pPr>
        <w:spacing w:line="312" w:lineRule="auto"/>
        <w:rPr>
          <w:rFonts w:cs="Verdana"/>
          <w:sz w:val="22"/>
          <w:szCs w:val="22"/>
          <w:lang w:val="es-ES"/>
        </w:rPr>
      </w:pPr>
    </w:p>
    <w:p w:rsidR="00C677FD" w:rsidRPr="006464E1" w:rsidRDefault="00451FA3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  <w:r w:rsidRPr="006464E1">
        <w:rPr>
          <w:rFonts w:cs="Verdana"/>
          <w:sz w:val="22"/>
          <w:szCs w:val="22"/>
          <w:lang w:val="es-ES"/>
        </w:rPr>
        <w:t xml:space="preserve">La </w:t>
      </w:r>
      <w:r w:rsidRPr="006464E1">
        <w:rPr>
          <w:rFonts w:cs="Verdana"/>
          <w:b/>
          <w:bCs/>
          <w:i/>
          <w:iCs/>
          <w:color w:val="002060"/>
          <w:kern w:val="36"/>
          <w:sz w:val="22"/>
          <w:szCs w:val="22"/>
          <w:lang w:val="es-ES"/>
        </w:rPr>
        <w:t xml:space="preserve">Herramienta de evaluación </w:t>
      </w:r>
      <w:r w:rsidR="006464E1" w:rsidRPr="006464E1">
        <w:rPr>
          <w:rFonts w:cs="Verdana"/>
          <w:b/>
          <w:bCs/>
          <w:i/>
          <w:iCs/>
          <w:color w:val="002060"/>
          <w:kern w:val="36"/>
          <w:sz w:val="22"/>
          <w:szCs w:val="22"/>
          <w:lang w:val="es-ES"/>
        </w:rPr>
        <w:t>de servicios de salud ocular</w:t>
      </w:r>
      <w:r w:rsidR="00C677FD" w:rsidRPr="006464E1">
        <w:rPr>
          <w:rFonts w:cs="Verdana"/>
          <w:b/>
          <w:bCs/>
          <w:i/>
          <w:iCs/>
          <w:color w:val="002060"/>
          <w:kern w:val="36"/>
          <w:sz w:val="22"/>
          <w:szCs w:val="22"/>
          <w:lang w:val="es-ES"/>
        </w:rPr>
        <w:t xml:space="preserve"> (ECSAT)</w:t>
      </w:r>
      <w:r w:rsidR="006464E1" w:rsidRPr="006464E1">
        <w:rPr>
          <w:rFonts w:cs="Verdana"/>
          <w:b/>
          <w:bCs/>
          <w:i/>
          <w:iCs/>
          <w:color w:val="002060"/>
          <w:kern w:val="36"/>
          <w:sz w:val="22"/>
          <w:szCs w:val="22"/>
          <w:lang w:val="es-ES"/>
        </w:rPr>
        <w:t xml:space="preserve"> </w:t>
      </w:r>
      <w:r w:rsidR="00C677FD" w:rsidRPr="006464E1">
        <w:rPr>
          <w:rFonts w:cs="Verdana"/>
          <w:kern w:val="36"/>
          <w:sz w:val="22"/>
          <w:szCs w:val="22"/>
          <w:lang w:val="es-ES"/>
        </w:rPr>
        <w:t xml:space="preserve">(2015) </w:t>
      </w:r>
      <w:r w:rsidR="006464E1" w:rsidRPr="006464E1">
        <w:rPr>
          <w:rFonts w:cs="Verdana"/>
          <w:kern w:val="36"/>
          <w:sz w:val="22"/>
          <w:szCs w:val="22"/>
          <w:lang w:val="es-ES"/>
        </w:rPr>
        <w:t xml:space="preserve">proporciona orientación para evaluar el estado y funcionalidad de los servicios de salud ocular nacionales basándose en las seis áreas </w:t>
      </w:r>
      <w:r w:rsidR="006464E1" w:rsidRPr="006464E1">
        <w:rPr>
          <w:rFonts w:cs="Verdana"/>
          <w:sz w:val="22"/>
          <w:szCs w:val="22"/>
          <w:lang w:val="es-ES"/>
        </w:rPr>
        <w:t>de</w:t>
      </w:r>
      <w:r w:rsidR="006464E1">
        <w:rPr>
          <w:rFonts w:cs="Verdana"/>
          <w:sz w:val="22"/>
          <w:szCs w:val="22"/>
          <w:lang w:val="es-ES"/>
        </w:rPr>
        <w:t>l marco de trabajo de la Organización Mundial de la Salud para fortalecer los sistemas de salud</w:t>
      </w:r>
      <w:r w:rsidR="00C677FD" w:rsidRPr="006464E1">
        <w:rPr>
          <w:rFonts w:cs="Verdana"/>
          <w:sz w:val="22"/>
          <w:szCs w:val="22"/>
          <w:lang w:val="es-ES"/>
        </w:rPr>
        <w:t xml:space="preserve">. </w:t>
      </w:r>
      <w:r w:rsidR="006464E1" w:rsidRPr="006464E1">
        <w:rPr>
          <w:rFonts w:cs="Verdana"/>
          <w:sz w:val="22"/>
          <w:szCs w:val="22"/>
          <w:lang w:val="es-ES"/>
        </w:rPr>
        <w:t xml:space="preserve">Está </w:t>
      </w:r>
      <w:r w:rsidR="006464E1" w:rsidRPr="006464E1">
        <w:rPr>
          <w:rFonts w:cs="Verdana"/>
          <w:sz w:val="22"/>
          <w:szCs w:val="22"/>
          <w:lang w:val="es-ES"/>
        </w:rPr>
        <w:lastRenderedPageBreak/>
        <w:t>pensada para ayudar a los planificadores de la salud ocular y a los tomadores de decision</w:t>
      </w:r>
      <w:r w:rsidR="00180105">
        <w:rPr>
          <w:rFonts w:cs="Verdana"/>
          <w:sz w:val="22"/>
          <w:szCs w:val="22"/>
          <w:lang w:val="es-ES"/>
        </w:rPr>
        <w:t>e</w:t>
      </w:r>
      <w:r w:rsidR="006464E1" w:rsidRPr="006464E1">
        <w:rPr>
          <w:rFonts w:cs="Verdana"/>
          <w:sz w:val="22"/>
          <w:szCs w:val="22"/>
          <w:lang w:val="es-ES"/>
        </w:rPr>
        <w:t>s a id</w:t>
      </w:r>
      <w:r w:rsidR="006464E1">
        <w:rPr>
          <w:rFonts w:cs="Verdana"/>
          <w:sz w:val="22"/>
          <w:szCs w:val="22"/>
          <w:lang w:val="es-ES"/>
        </w:rPr>
        <w:t>entificar brechas en la provisión de servicios de salud ocular, para fortalecer el acceso a servicios de salud ocular de alta calidad, comprehensivos e integrados.</w:t>
      </w:r>
      <w:r w:rsidR="00C677FD" w:rsidRPr="006464E1">
        <w:rPr>
          <w:rFonts w:cs="Verdana"/>
          <w:sz w:val="22"/>
          <w:szCs w:val="22"/>
          <w:lang w:val="es-ES"/>
        </w:rPr>
        <w:t xml:space="preserve">  ECSAT </w:t>
      </w:r>
      <w:r w:rsidR="006464E1" w:rsidRPr="006464E1">
        <w:rPr>
          <w:rFonts w:cs="Verdana"/>
          <w:sz w:val="22"/>
          <w:szCs w:val="22"/>
          <w:lang w:val="es-ES"/>
        </w:rPr>
        <w:t>está también pensado para asistir en la implementación de intervenciones basadas en la</w:t>
      </w:r>
      <w:r w:rsidR="006464E1">
        <w:rPr>
          <w:rFonts w:cs="Verdana"/>
          <w:sz w:val="22"/>
          <w:szCs w:val="22"/>
          <w:lang w:val="es-ES"/>
        </w:rPr>
        <w:t xml:space="preserve"> evidencia</w:t>
      </w:r>
      <w:r w:rsidR="00C677FD" w:rsidRPr="006464E1">
        <w:rPr>
          <w:rFonts w:cs="Verdana"/>
          <w:sz w:val="22"/>
          <w:szCs w:val="22"/>
          <w:lang w:val="es-ES"/>
        </w:rPr>
        <w:t xml:space="preserve">, </w:t>
      </w:r>
      <w:r w:rsidR="006464E1">
        <w:rPr>
          <w:rFonts w:cs="Verdana"/>
          <w:sz w:val="22"/>
          <w:szCs w:val="22"/>
          <w:lang w:val="es-ES"/>
        </w:rPr>
        <w:t>ya que su cumplimentación periódica</w:t>
      </w:r>
      <w:r w:rsidR="00C677FD" w:rsidRPr="006464E1">
        <w:rPr>
          <w:rFonts w:cs="Verdana"/>
          <w:sz w:val="22"/>
          <w:szCs w:val="22"/>
          <w:lang w:val="es-ES"/>
        </w:rPr>
        <w:t xml:space="preserve"> </w:t>
      </w:r>
      <w:r w:rsidR="006464E1">
        <w:rPr>
          <w:rFonts w:cs="Verdana"/>
          <w:sz w:val="22"/>
          <w:szCs w:val="22"/>
          <w:lang w:val="es-ES"/>
        </w:rPr>
        <w:t xml:space="preserve">puede proporcionar información para evaluar el impacto de las intervenciones e identificar las tendencias y necesidades emergentes. </w:t>
      </w:r>
      <w:r w:rsidR="006464E1" w:rsidRPr="006464E1">
        <w:rPr>
          <w:rFonts w:cs="Verdana"/>
          <w:sz w:val="22"/>
          <w:szCs w:val="22"/>
          <w:lang w:val="es-ES"/>
        </w:rPr>
        <w:t xml:space="preserve">Estos descubrimientos </w:t>
      </w:r>
      <w:r w:rsidR="00180105" w:rsidRPr="006464E1">
        <w:rPr>
          <w:rFonts w:cs="Verdana"/>
          <w:sz w:val="22"/>
          <w:szCs w:val="22"/>
          <w:lang w:val="es-ES"/>
        </w:rPr>
        <w:t>pueden</w:t>
      </w:r>
      <w:r w:rsidR="006464E1" w:rsidRPr="006464E1">
        <w:rPr>
          <w:rFonts w:cs="Verdana"/>
          <w:sz w:val="22"/>
          <w:szCs w:val="22"/>
          <w:lang w:val="es-ES"/>
        </w:rPr>
        <w:t xml:space="preserve"> ayudar a refinar y actualizar lo</w:t>
      </w:r>
      <w:r w:rsidR="006464E1">
        <w:rPr>
          <w:rFonts w:cs="Verdana"/>
          <w:sz w:val="22"/>
          <w:szCs w:val="22"/>
          <w:lang w:val="es-ES"/>
        </w:rPr>
        <w:t>s planes y estrategias nacionales para la provisión de salud ocular</w:t>
      </w:r>
      <w:r w:rsidR="00C677FD" w:rsidRPr="006464E1">
        <w:rPr>
          <w:rFonts w:cs="Verdana"/>
          <w:sz w:val="22"/>
          <w:szCs w:val="22"/>
          <w:lang w:val="es-ES"/>
        </w:rPr>
        <w:t>.</w:t>
      </w:r>
    </w:p>
    <w:p w:rsidR="00C677FD" w:rsidRPr="006464E1" w:rsidRDefault="00C677FD" w:rsidP="00486474">
      <w:pPr>
        <w:spacing w:line="312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C677FD" w:rsidRDefault="00C677FD" w:rsidP="00486474">
      <w:pPr>
        <w:spacing w:line="312" w:lineRule="auto"/>
        <w:rPr>
          <w:rFonts w:cs="Verdana"/>
          <w:sz w:val="22"/>
          <w:szCs w:val="22"/>
          <w:lang w:val="en-US"/>
        </w:rPr>
      </w:pPr>
      <w:r w:rsidRPr="00C677FD">
        <w:rPr>
          <w:rFonts w:cs="Verdana"/>
          <w:kern w:val="2"/>
          <w:sz w:val="22"/>
          <w:szCs w:val="22"/>
          <w:lang w:val="en-GB"/>
        </w:rPr>
        <w:t xml:space="preserve">URL:  </w:t>
      </w:r>
      <w:hyperlink r:id="rId86" w:history="1">
        <w:r w:rsidRPr="00C677FD">
          <w:rPr>
            <w:rFonts w:cs="Verdana"/>
            <w:color w:val="0000FF"/>
            <w:sz w:val="22"/>
            <w:szCs w:val="22"/>
            <w:u w:val="single"/>
            <w:lang w:val="en-US"/>
          </w:rPr>
          <w:t>https://www.who.int/blindness/publications/ECSAT_EN.pdf</w:t>
        </w:r>
      </w:hyperlink>
    </w:p>
    <w:p w:rsidR="00C677FD" w:rsidRPr="00486474" w:rsidRDefault="00486474" w:rsidP="00486474">
      <w:pPr>
        <w:autoSpaceDE/>
        <w:autoSpaceDN/>
        <w:adjustRightInd/>
        <w:spacing w:after="200" w:line="276" w:lineRule="auto"/>
        <w:rPr>
          <w:rFonts w:cs="Verdana"/>
          <w:b/>
          <w:bCs/>
          <w:color w:val="31849B"/>
          <w:kern w:val="2"/>
          <w:sz w:val="32"/>
          <w:szCs w:val="32"/>
          <w:lang w:val="en-US"/>
        </w:rPr>
      </w:pPr>
      <w:r>
        <w:rPr>
          <w:rFonts w:cs="Verdana"/>
          <w:b/>
          <w:bCs/>
          <w:color w:val="31849B"/>
          <w:kern w:val="2"/>
          <w:sz w:val="32"/>
          <w:szCs w:val="32"/>
          <w:lang w:val="en-US"/>
        </w:rPr>
        <w:br w:type="page"/>
      </w:r>
    </w:p>
    <w:p w:rsidR="00C677FD" w:rsidRPr="00012F43" w:rsidRDefault="00012F43" w:rsidP="00486474">
      <w:pPr>
        <w:spacing w:line="312" w:lineRule="auto"/>
        <w:rPr>
          <w:rFonts w:cs="Verdana"/>
          <w:b/>
          <w:bCs/>
          <w:color w:val="7030A0"/>
          <w:kern w:val="2"/>
          <w:sz w:val="32"/>
          <w:szCs w:val="32"/>
          <w:lang w:val="es-ES"/>
        </w:rPr>
      </w:pPr>
      <w:r w:rsidRPr="00012F43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lastRenderedPageBreak/>
        <w:t>Informe de la Secretaría Genera</w:t>
      </w:r>
      <w:r>
        <w:rPr>
          <w:rFonts w:cs="Verdana"/>
          <w:b/>
          <w:bCs/>
          <w:color w:val="7030A0"/>
          <w:kern w:val="2"/>
          <w:sz w:val="32"/>
          <w:szCs w:val="32"/>
          <w:lang w:val="es-ES"/>
        </w:rPr>
        <w:t xml:space="preserve">l de </w:t>
      </w:r>
      <w:r w:rsidRPr="00012F43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t>Naciones Unidas</w:t>
      </w:r>
      <w:r w:rsidR="00C677FD" w:rsidRPr="00012F43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t>:</w:t>
      </w:r>
    </w:p>
    <w:p w:rsidR="00C677FD" w:rsidRPr="00012F43" w:rsidRDefault="00012F43" w:rsidP="00486474">
      <w:pPr>
        <w:spacing w:line="312" w:lineRule="auto"/>
        <w:rPr>
          <w:rFonts w:cs="Verdana"/>
          <w:b/>
          <w:bCs/>
          <w:kern w:val="2"/>
          <w:lang w:val="es-ES"/>
        </w:rPr>
      </w:pPr>
      <w:r w:rsidRPr="00012F43">
        <w:rPr>
          <w:rFonts w:cs="Verdana"/>
          <w:b/>
          <w:bCs/>
          <w:kern w:val="2"/>
          <w:lang w:val="es-ES"/>
        </w:rPr>
        <w:t>Progreso del Objetivo de Desarrollo Sostenible 4</w:t>
      </w:r>
      <w:r>
        <w:rPr>
          <w:rFonts w:cs="Verdana"/>
          <w:b/>
          <w:bCs/>
          <w:kern w:val="2"/>
          <w:lang w:val="es-ES"/>
        </w:rPr>
        <w:t xml:space="preserve"> en 2019</w:t>
      </w:r>
    </w:p>
    <w:p w:rsidR="00C677FD" w:rsidRPr="00012F43" w:rsidRDefault="00C677FD" w:rsidP="00C677FD">
      <w:pPr>
        <w:spacing w:line="312" w:lineRule="auto"/>
        <w:jc w:val="center"/>
        <w:rPr>
          <w:rFonts w:cs="Verdana"/>
          <w:b/>
          <w:bCs/>
          <w:kern w:val="2"/>
          <w:lang w:val="es-ES"/>
        </w:rPr>
      </w:pPr>
    </w:p>
    <w:p w:rsidR="00C677FD" w:rsidRPr="00C61C6B" w:rsidRDefault="00C677FD" w:rsidP="00486474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BD1413">
        <w:rPr>
          <w:rFonts w:cs="Verdana"/>
          <w:kern w:val="2"/>
          <w:sz w:val="22"/>
          <w:szCs w:val="22"/>
          <w:lang w:val="es-ES"/>
        </w:rPr>
        <w:t>[</w:t>
      </w:r>
      <w:r w:rsidR="00012F43" w:rsidRPr="00BD1413">
        <w:rPr>
          <w:rFonts w:cs="Verdana"/>
          <w:i/>
          <w:iCs/>
          <w:kern w:val="2"/>
          <w:sz w:val="22"/>
          <w:szCs w:val="22"/>
          <w:lang w:val="es-ES"/>
        </w:rPr>
        <w:t>Nota del editor</w:t>
      </w:r>
      <w:r w:rsidRPr="00BD1413">
        <w:rPr>
          <w:rFonts w:cs="Verdana"/>
          <w:i/>
          <w:iCs/>
          <w:kern w:val="2"/>
          <w:sz w:val="22"/>
          <w:szCs w:val="22"/>
          <w:lang w:val="es-ES"/>
        </w:rPr>
        <w:t xml:space="preserve">: </w:t>
      </w:r>
      <w:r w:rsidR="00BD1413" w:rsidRPr="00BD1413">
        <w:rPr>
          <w:rFonts w:cs="Verdana"/>
          <w:kern w:val="2"/>
          <w:sz w:val="22"/>
          <w:szCs w:val="22"/>
          <w:lang w:val="es-ES"/>
        </w:rPr>
        <w:t>Esta declaración es parte del informe del Segmento de Alto Nivel de la Secretaría General</w:t>
      </w:r>
      <w:r w:rsidRPr="00BD1413">
        <w:rPr>
          <w:rFonts w:cs="Verdana"/>
          <w:kern w:val="2"/>
          <w:sz w:val="22"/>
          <w:szCs w:val="22"/>
          <w:lang w:val="es-ES"/>
        </w:rPr>
        <w:t xml:space="preserve"> </w:t>
      </w:r>
      <w:r w:rsidR="00BD1413" w:rsidRPr="00BD1413">
        <w:rPr>
          <w:rFonts w:cs="Verdana"/>
          <w:kern w:val="2"/>
          <w:sz w:val="22"/>
          <w:szCs w:val="22"/>
          <w:lang w:val="es-ES"/>
        </w:rPr>
        <w:t>de</w:t>
      </w:r>
      <w:r w:rsidR="00BD1413">
        <w:rPr>
          <w:rFonts w:cs="Verdana"/>
          <w:kern w:val="2"/>
          <w:sz w:val="22"/>
          <w:szCs w:val="22"/>
          <w:lang w:val="es-ES"/>
        </w:rPr>
        <w:t xml:space="preserve"> Naciones Unidas</w:t>
      </w:r>
      <w:r w:rsidRPr="00BD1413">
        <w:rPr>
          <w:rFonts w:cs="Verdana"/>
          <w:kern w:val="2"/>
          <w:sz w:val="22"/>
          <w:szCs w:val="22"/>
          <w:lang w:val="es-ES"/>
        </w:rPr>
        <w:t xml:space="preserve">: </w:t>
      </w:r>
      <w:r w:rsidR="00BD1413">
        <w:rPr>
          <w:rFonts w:cs="Verdana"/>
          <w:kern w:val="2"/>
          <w:sz w:val="22"/>
          <w:szCs w:val="22"/>
          <w:lang w:val="es-ES"/>
        </w:rPr>
        <w:t xml:space="preserve">Reunión Ministerial del Foro Político de Alto Nivel sobre Desarrollo Sostenible, convocado bajo el auspicio del Consejo Económico y Social, 24-26 julio 2019. </w:t>
      </w:r>
      <w:r w:rsidR="00BD1413" w:rsidRPr="00C61C6B">
        <w:rPr>
          <w:rFonts w:cs="Verdana"/>
          <w:kern w:val="2"/>
          <w:sz w:val="22"/>
          <w:szCs w:val="22"/>
          <w:lang w:val="es-ES"/>
        </w:rPr>
        <w:t>Obtenido de</w:t>
      </w:r>
      <w:r w:rsidRPr="00C61C6B">
        <w:rPr>
          <w:rFonts w:cs="Verdana"/>
          <w:kern w:val="2"/>
          <w:sz w:val="22"/>
          <w:szCs w:val="22"/>
          <w:lang w:val="es-ES"/>
        </w:rPr>
        <w:t xml:space="preserve"> </w:t>
      </w:r>
      <w:hyperlink r:id="rId87" w:history="1">
        <w:r w:rsidRPr="00C61C6B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https://sustainabledevelopment.un.org/sdg4</w:t>
        </w:r>
      </w:hyperlink>
      <w:r w:rsidRPr="00C61C6B">
        <w:rPr>
          <w:rFonts w:cs="Verdana"/>
          <w:kern w:val="2"/>
          <w:sz w:val="22"/>
          <w:szCs w:val="22"/>
          <w:lang w:val="es-ES"/>
        </w:rPr>
        <w:t>.]</w:t>
      </w:r>
    </w:p>
    <w:p w:rsidR="00C677FD" w:rsidRPr="00C61C6B" w:rsidRDefault="00C677FD" w:rsidP="00486474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721721" w:rsidRDefault="00F21C94" w:rsidP="00486474">
      <w:pPr>
        <w:spacing w:before="120" w:after="100" w:line="288" w:lineRule="auto"/>
        <w:rPr>
          <w:rFonts w:cs="Verdana"/>
          <w:kern w:val="2"/>
          <w:sz w:val="22"/>
          <w:szCs w:val="22"/>
          <w:lang w:val="es-ES"/>
        </w:rPr>
      </w:pPr>
      <w:r w:rsidRPr="00F21C94">
        <w:rPr>
          <w:rFonts w:cs="Verdana"/>
          <w:kern w:val="2"/>
          <w:sz w:val="22"/>
          <w:szCs w:val="22"/>
          <w:lang w:val="es-ES"/>
        </w:rPr>
        <w:t xml:space="preserve">A pesar del progreso considerable en el acceso y participación en la educación a lo largo de los últimos años, </w:t>
      </w:r>
      <w:r w:rsidR="00C677FD" w:rsidRPr="00F21C94">
        <w:rPr>
          <w:rFonts w:cs="Verdana"/>
          <w:kern w:val="2"/>
          <w:sz w:val="22"/>
          <w:szCs w:val="22"/>
          <w:lang w:val="es-ES"/>
        </w:rPr>
        <w:t xml:space="preserve">262 </w:t>
      </w:r>
      <w:r w:rsidRPr="00F21C94">
        <w:rPr>
          <w:rFonts w:cs="Verdana"/>
          <w:kern w:val="2"/>
          <w:sz w:val="22"/>
          <w:szCs w:val="22"/>
          <w:lang w:val="es-ES"/>
        </w:rPr>
        <w:t>millones de niños, niñas y jóvenes de entre 6 y 17 años de edad, todavía est</w:t>
      </w:r>
      <w:r w:rsidR="00721721">
        <w:rPr>
          <w:rFonts w:cs="Verdana"/>
          <w:kern w:val="2"/>
          <w:sz w:val="22"/>
          <w:szCs w:val="22"/>
          <w:lang w:val="es-ES"/>
        </w:rPr>
        <w:t>a</w:t>
      </w:r>
      <w:r>
        <w:rPr>
          <w:rFonts w:cs="Verdana"/>
          <w:kern w:val="2"/>
          <w:sz w:val="22"/>
          <w:szCs w:val="22"/>
          <w:lang w:val="es-ES"/>
        </w:rPr>
        <w:t>ban</w:t>
      </w:r>
      <w:r w:rsidRPr="00F21C94">
        <w:rPr>
          <w:rFonts w:cs="Verdana"/>
          <w:kern w:val="2"/>
          <w:sz w:val="22"/>
          <w:szCs w:val="22"/>
          <w:lang w:val="es-ES"/>
        </w:rPr>
        <w:t xml:space="preserve"> fuera de la escuela e</w:t>
      </w:r>
      <w:r>
        <w:rPr>
          <w:rFonts w:cs="Verdana"/>
          <w:kern w:val="2"/>
          <w:sz w:val="22"/>
          <w:szCs w:val="22"/>
          <w:lang w:val="es-ES"/>
        </w:rPr>
        <w:t xml:space="preserve">n el año </w:t>
      </w:r>
      <w:r w:rsidR="00C677FD" w:rsidRPr="00F21C94">
        <w:rPr>
          <w:rFonts w:cs="Verdana"/>
          <w:kern w:val="2"/>
          <w:sz w:val="22"/>
          <w:szCs w:val="22"/>
          <w:lang w:val="es-ES"/>
        </w:rPr>
        <w:t xml:space="preserve">2017, </w:t>
      </w:r>
      <w:r>
        <w:rPr>
          <w:rFonts w:cs="Verdana"/>
          <w:kern w:val="2"/>
          <w:sz w:val="22"/>
          <w:szCs w:val="22"/>
          <w:lang w:val="es-ES"/>
        </w:rPr>
        <w:t>y más de la mitad de los niños, niñas y adolescentes no alcanzaban los estándares mínimos de competencia en lectura y matemática.</w:t>
      </w:r>
      <w:r w:rsidR="00C677FD" w:rsidRPr="00F21C94">
        <w:rPr>
          <w:rFonts w:cs="Verdana"/>
          <w:kern w:val="2"/>
          <w:sz w:val="22"/>
          <w:szCs w:val="22"/>
          <w:lang w:val="es-ES"/>
        </w:rPr>
        <w:t xml:space="preserve"> </w:t>
      </w:r>
      <w:r w:rsidRPr="00F21C94">
        <w:rPr>
          <w:rFonts w:cs="Verdana"/>
          <w:kern w:val="2"/>
          <w:sz w:val="22"/>
          <w:szCs w:val="22"/>
          <w:lang w:val="es-ES"/>
        </w:rPr>
        <w:t>Los rápidos cambios tecnológicos presentan oportunidades y desafíos, pero el entorno de aprendizaje,</w:t>
      </w:r>
      <w:r>
        <w:rPr>
          <w:rFonts w:cs="Verdana"/>
          <w:kern w:val="2"/>
          <w:sz w:val="22"/>
          <w:szCs w:val="22"/>
          <w:lang w:val="es-ES"/>
        </w:rPr>
        <w:t xml:space="preserve"> las capacidades de los maestros y la calidad de la educación no han </w:t>
      </w:r>
      <w:r w:rsidR="00721721">
        <w:rPr>
          <w:rFonts w:cs="Verdana"/>
          <w:kern w:val="2"/>
          <w:sz w:val="22"/>
          <w:szCs w:val="22"/>
          <w:lang w:val="es-ES"/>
        </w:rPr>
        <w:t>ido al compás</w:t>
      </w:r>
      <w:r w:rsidR="00C677FD" w:rsidRPr="00F21C94">
        <w:rPr>
          <w:rFonts w:cs="Verdana"/>
          <w:kern w:val="2"/>
          <w:sz w:val="22"/>
          <w:szCs w:val="22"/>
          <w:lang w:val="es-ES"/>
        </w:rPr>
        <w:t>.</w:t>
      </w:r>
      <w:r>
        <w:rPr>
          <w:rFonts w:cs="Verdana"/>
          <w:kern w:val="2"/>
          <w:sz w:val="22"/>
          <w:szCs w:val="22"/>
          <w:lang w:val="es-ES"/>
        </w:rPr>
        <w:t xml:space="preserve"> </w:t>
      </w:r>
      <w:r w:rsidRPr="00F21C94">
        <w:rPr>
          <w:rFonts w:cs="Verdana"/>
          <w:kern w:val="2"/>
          <w:sz w:val="22"/>
          <w:szCs w:val="22"/>
          <w:lang w:val="es-ES"/>
        </w:rPr>
        <w:t>Se necesita re-enfocar los esfuerzos para mejorar los resultados de aprendizaje para el ciclo comp</w:t>
      </w:r>
      <w:r>
        <w:rPr>
          <w:rFonts w:cs="Verdana"/>
          <w:kern w:val="2"/>
          <w:sz w:val="22"/>
          <w:szCs w:val="22"/>
          <w:lang w:val="es-ES"/>
        </w:rPr>
        <w:t>leto de vida, especialmente para las mujeres, niñas</w:t>
      </w:r>
      <w:r w:rsidR="00721721">
        <w:rPr>
          <w:rFonts w:cs="Verdana"/>
          <w:kern w:val="2"/>
          <w:sz w:val="22"/>
          <w:szCs w:val="22"/>
          <w:lang w:val="es-ES"/>
        </w:rPr>
        <w:t xml:space="preserve"> y personas marginadas en entornos vulnerables</w:t>
      </w:r>
      <w:r w:rsidR="00C677FD" w:rsidRPr="00721721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721721" w:rsidRDefault="00721721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 w:rsidRPr="00721721">
        <w:rPr>
          <w:rFonts w:cs="Verdana"/>
          <w:kern w:val="2"/>
          <w:sz w:val="22"/>
          <w:szCs w:val="22"/>
          <w:lang w:val="es-ES"/>
        </w:rPr>
        <w:t>En</w:t>
      </w:r>
      <w:r w:rsidR="00C677FD" w:rsidRPr="00721721">
        <w:rPr>
          <w:rFonts w:cs="Verdana"/>
          <w:kern w:val="2"/>
          <w:sz w:val="22"/>
          <w:szCs w:val="22"/>
          <w:lang w:val="es-ES"/>
        </w:rPr>
        <w:t xml:space="preserve"> 72 </w:t>
      </w:r>
      <w:r w:rsidRPr="00721721">
        <w:rPr>
          <w:rFonts w:cs="Verdana"/>
          <w:kern w:val="2"/>
          <w:sz w:val="22"/>
          <w:szCs w:val="22"/>
          <w:lang w:val="es-ES"/>
        </w:rPr>
        <w:t>países que cuentan con información reciente, aproximadamente 7 de 10 niños de entre 3 y 4 años de edad alcan</w:t>
      </w:r>
      <w:r>
        <w:rPr>
          <w:rFonts w:cs="Verdana"/>
          <w:kern w:val="2"/>
          <w:sz w:val="22"/>
          <w:szCs w:val="22"/>
          <w:lang w:val="es-ES"/>
        </w:rPr>
        <w:t>za</w:t>
      </w:r>
      <w:r w:rsidR="00200512">
        <w:rPr>
          <w:rFonts w:cs="Verdana"/>
          <w:kern w:val="2"/>
          <w:sz w:val="22"/>
          <w:szCs w:val="22"/>
          <w:lang w:val="es-ES"/>
        </w:rPr>
        <w:t>n los objetivos de desarrollo en al menos las tres siguientes áreas:</w:t>
      </w:r>
      <w:r w:rsidR="00C677FD" w:rsidRPr="00721721">
        <w:rPr>
          <w:rFonts w:cs="Verdana"/>
          <w:kern w:val="2"/>
          <w:sz w:val="22"/>
          <w:szCs w:val="22"/>
          <w:lang w:val="es-ES"/>
        </w:rPr>
        <w:t xml:space="preserve"> </w:t>
      </w:r>
      <w:r w:rsidR="00200512">
        <w:rPr>
          <w:rFonts w:cs="Verdana"/>
          <w:kern w:val="2"/>
          <w:sz w:val="22"/>
          <w:szCs w:val="22"/>
          <w:lang w:val="es-ES"/>
        </w:rPr>
        <w:t>alfabetización</w:t>
      </w:r>
      <w:r w:rsidR="00C677FD" w:rsidRPr="00721721">
        <w:rPr>
          <w:rFonts w:cs="Verdana"/>
          <w:kern w:val="2"/>
          <w:sz w:val="22"/>
          <w:szCs w:val="22"/>
          <w:lang w:val="es-ES"/>
        </w:rPr>
        <w:t>-</w:t>
      </w:r>
      <w:r w:rsidR="00200512">
        <w:rPr>
          <w:rFonts w:cs="Verdana"/>
          <w:kern w:val="2"/>
          <w:sz w:val="22"/>
          <w:szCs w:val="22"/>
          <w:lang w:val="es-ES"/>
        </w:rPr>
        <w:t>números</w:t>
      </w:r>
      <w:r w:rsidR="00C677FD" w:rsidRPr="00721721">
        <w:rPr>
          <w:rFonts w:cs="Verdana"/>
          <w:kern w:val="2"/>
          <w:sz w:val="22"/>
          <w:szCs w:val="22"/>
          <w:lang w:val="es-ES"/>
        </w:rPr>
        <w:t xml:space="preserve">, </w:t>
      </w:r>
      <w:r w:rsidR="00200512">
        <w:rPr>
          <w:rFonts w:cs="Verdana"/>
          <w:kern w:val="2"/>
          <w:sz w:val="22"/>
          <w:szCs w:val="22"/>
          <w:lang w:val="es-ES"/>
        </w:rPr>
        <w:t>desarrollo físico y socio-emocional y aprendizaje.</w:t>
      </w:r>
      <w:r w:rsidR="00C677FD" w:rsidRPr="00721721">
        <w:rPr>
          <w:rFonts w:cs="Verdana"/>
          <w:kern w:val="2"/>
          <w:sz w:val="22"/>
          <w:szCs w:val="22"/>
          <w:lang w:val="es-ES"/>
        </w:rPr>
        <w:t xml:space="preserve"> </w:t>
      </w:r>
    </w:p>
    <w:p w:rsidR="00C677FD" w:rsidRPr="009C0A89" w:rsidRDefault="009C0A89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 w:rsidRPr="009C0A89">
        <w:rPr>
          <w:rFonts w:cs="Verdana"/>
          <w:kern w:val="2"/>
          <w:sz w:val="22"/>
          <w:szCs w:val="22"/>
          <w:lang w:val="es-ES"/>
        </w:rPr>
        <w:t>En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 2015, </w:t>
      </w:r>
      <w:r w:rsidRPr="009C0A89">
        <w:rPr>
          <w:rFonts w:cs="Verdana"/>
          <w:kern w:val="2"/>
          <w:sz w:val="22"/>
          <w:szCs w:val="22"/>
          <w:lang w:val="es-ES"/>
        </w:rPr>
        <w:t xml:space="preserve">un estimativo de 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617 </w:t>
      </w:r>
      <w:r w:rsidRPr="009C0A89">
        <w:rPr>
          <w:rFonts w:cs="Verdana"/>
          <w:kern w:val="2"/>
          <w:sz w:val="22"/>
          <w:szCs w:val="22"/>
          <w:lang w:val="es-ES"/>
        </w:rPr>
        <w:t>millones de niños, niñas y adolecentes en edad escolar primaria y primeros años de secundaria alrededor del mundo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 – </w:t>
      </w:r>
      <w:r>
        <w:rPr>
          <w:rFonts w:cs="Verdana"/>
          <w:kern w:val="2"/>
          <w:sz w:val="22"/>
          <w:szCs w:val="22"/>
          <w:lang w:val="es-ES"/>
        </w:rPr>
        <w:t>más del 50 por ciento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 – </w:t>
      </w:r>
      <w:r>
        <w:rPr>
          <w:rFonts w:cs="Verdana"/>
          <w:kern w:val="2"/>
          <w:sz w:val="22"/>
          <w:szCs w:val="22"/>
          <w:lang w:val="es-ES"/>
        </w:rPr>
        <w:t>no lograban los niveles mínimos de competencia en lectura y matemáticas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. </w:t>
      </w:r>
      <w:r w:rsidRPr="009C0A89">
        <w:rPr>
          <w:rFonts w:cs="Verdana"/>
          <w:kern w:val="2"/>
          <w:sz w:val="22"/>
          <w:szCs w:val="22"/>
          <w:lang w:val="es-ES"/>
        </w:rPr>
        <w:t>De ellos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, </w:t>
      </w:r>
      <w:r>
        <w:rPr>
          <w:rFonts w:cs="Verdana"/>
          <w:kern w:val="2"/>
          <w:sz w:val="22"/>
          <w:szCs w:val="22"/>
          <w:lang w:val="es-ES"/>
        </w:rPr>
        <w:t>a</w:t>
      </w:r>
      <w:r w:rsidRPr="009C0A89">
        <w:rPr>
          <w:rFonts w:cs="Verdana"/>
          <w:kern w:val="2"/>
          <w:sz w:val="22"/>
          <w:szCs w:val="22"/>
          <w:lang w:val="es-ES"/>
        </w:rPr>
        <w:t xml:space="preserve">proximadamente dos tercios asistían a la escuela pero no aprendían en las aulas, o </w:t>
      </w:r>
      <w:r>
        <w:rPr>
          <w:rFonts w:cs="Verdana"/>
          <w:kern w:val="2"/>
          <w:sz w:val="22"/>
          <w:szCs w:val="22"/>
          <w:lang w:val="es-ES"/>
        </w:rPr>
        <w:t>abandonaban la escuela</w:t>
      </w:r>
      <w:r w:rsidR="00C677FD" w:rsidRPr="009C0A89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EE50FF" w:rsidRDefault="0086616B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>
        <w:rPr>
          <w:rFonts w:cs="Verdana"/>
          <w:kern w:val="2"/>
          <w:sz w:val="22"/>
          <w:szCs w:val="22"/>
          <w:lang w:val="es-ES"/>
        </w:rPr>
        <w:t>C</w:t>
      </w:r>
      <w:r w:rsidR="009C0A89" w:rsidRPr="00EE50FF">
        <w:rPr>
          <w:rFonts w:cs="Verdana"/>
          <w:kern w:val="2"/>
          <w:sz w:val="22"/>
          <w:szCs w:val="22"/>
          <w:lang w:val="es-ES"/>
        </w:rPr>
        <w:t>erca de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 750 </w:t>
      </w:r>
      <w:r w:rsidR="009C0A89" w:rsidRPr="00EE50FF">
        <w:rPr>
          <w:rFonts w:cs="Verdana"/>
          <w:kern w:val="2"/>
          <w:sz w:val="22"/>
          <w:szCs w:val="22"/>
          <w:lang w:val="es-ES"/>
        </w:rPr>
        <w:t>millones de adultos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 – </w:t>
      </w:r>
      <w:r w:rsidR="00EE50FF" w:rsidRPr="00EE50FF">
        <w:rPr>
          <w:rFonts w:cs="Verdana"/>
          <w:kern w:val="2"/>
          <w:sz w:val="22"/>
          <w:szCs w:val="22"/>
          <w:lang w:val="es-ES"/>
        </w:rPr>
        <w:t>do</w:t>
      </w:r>
      <w:r w:rsidR="00EE50FF">
        <w:rPr>
          <w:rFonts w:cs="Verdana"/>
          <w:kern w:val="2"/>
          <w:sz w:val="22"/>
          <w:szCs w:val="22"/>
          <w:lang w:val="es-ES"/>
        </w:rPr>
        <w:t>s tercios de los cuales son mujeres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 – </w:t>
      </w:r>
      <w:r w:rsidR="00EE50FF">
        <w:rPr>
          <w:rFonts w:cs="Verdana"/>
          <w:kern w:val="2"/>
          <w:sz w:val="22"/>
          <w:szCs w:val="22"/>
          <w:lang w:val="es-ES"/>
        </w:rPr>
        <w:t>eran analfabetos en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 2016. </w:t>
      </w:r>
      <w:r w:rsidR="00EE50FF" w:rsidRPr="00EE50FF">
        <w:rPr>
          <w:rFonts w:cs="Verdana"/>
          <w:kern w:val="2"/>
          <w:sz w:val="22"/>
          <w:szCs w:val="22"/>
          <w:lang w:val="es-ES"/>
        </w:rPr>
        <w:t>La mitad de la población analfabeta del m</w:t>
      </w:r>
      <w:r w:rsidR="00EE50FF">
        <w:rPr>
          <w:rFonts w:cs="Verdana"/>
          <w:kern w:val="2"/>
          <w:sz w:val="22"/>
          <w:szCs w:val="22"/>
          <w:lang w:val="es-ES"/>
        </w:rPr>
        <w:t xml:space="preserve">undo vive en el sur de Asia, y un cuarto vive en </w:t>
      </w:r>
      <w:r w:rsidR="00EE50FF" w:rsidRPr="00EE50FF">
        <w:rPr>
          <w:rFonts w:cs="Verdana"/>
          <w:kern w:val="2"/>
          <w:sz w:val="22"/>
          <w:szCs w:val="22"/>
          <w:lang w:val="es-ES"/>
        </w:rPr>
        <w:t>África subsahariana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EE50FF" w:rsidRDefault="00EE50FF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 w:rsidRPr="00EE50FF">
        <w:rPr>
          <w:rFonts w:cs="Verdana"/>
          <w:kern w:val="2"/>
          <w:sz w:val="22"/>
          <w:szCs w:val="22"/>
          <w:lang w:val="es-ES"/>
        </w:rPr>
        <w:t xml:space="preserve">Muchos países en </w:t>
      </w:r>
      <w:r>
        <w:rPr>
          <w:rFonts w:cs="Verdana"/>
          <w:kern w:val="2"/>
          <w:sz w:val="22"/>
          <w:szCs w:val="22"/>
          <w:lang w:val="es-ES"/>
        </w:rPr>
        <w:t>d</w:t>
      </w:r>
      <w:r w:rsidRPr="00EE50FF">
        <w:rPr>
          <w:rFonts w:cs="Verdana"/>
          <w:kern w:val="2"/>
          <w:sz w:val="22"/>
          <w:szCs w:val="22"/>
          <w:lang w:val="es-ES"/>
        </w:rPr>
        <w:t xml:space="preserve">esarrollo aún no tienen la infraestructura </w:t>
      </w:r>
      <w:r>
        <w:rPr>
          <w:rFonts w:cs="Verdana"/>
          <w:kern w:val="2"/>
          <w:sz w:val="22"/>
          <w:szCs w:val="22"/>
          <w:lang w:val="es-ES"/>
        </w:rPr>
        <w:t>e instalaciones necesarias para proporcionar entornos de aprendizaje efectivos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. </w:t>
      </w:r>
      <w:r w:rsidRPr="00EE50FF">
        <w:rPr>
          <w:rFonts w:cs="Verdana"/>
          <w:kern w:val="2"/>
          <w:sz w:val="22"/>
          <w:szCs w:val="22"/>
          <w:lang w:val="es-ES"/>
        </w:rPr>
        <w:t>África subsahariana enfrenta los más grandes desafíos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: </w:t>
      </w:r>
      <w:r w:rsidRPr="00EE50FF">
        <w:rPr>
          <w:rFonts w:cs="Verdana"/>
          <w:kern w:val="2"/>
          <w:sz w:val="22"/>
          <w:szCs w:val="22"/>
          <w:lang w:val="es-ES"/>
        </w:rPr>
        <w:t xml:space="preserve">a nivel primario </w:t>
      </w:r>
      <w:r>
        <w:rPr>
          <w:rFonts w:cs="Verdana"/>
          <w:kern w:val="2"/>
          <w:sz w:val="22"/>
          <w:szCs w:val="22"/>
          <w:lang w:val="es-ES"/>
        </w:rPr>
        <w:t>e inicios</w:t>
      </w:r>
      <w:r w:rsidRPr="00EE50FF">
        <w:rPr>
          <w:rFonts w:cs="Verdana"/>
          <w:kern w:val="2"/>
          <w:sz w:val="22"/>
          <w:szCs w:val="22"/>
          <w:lang w:val="es-ES"/>
        </w:rPr>
        <w:t xml:space="preserve"> </w:t>
      </w:r>
      <w:r w:rsidRPr="00EE50FF">
        <w:rPr>
          <w:rFonts w:cs="Verdana"/>
          <w:kern w:val="2"/>
          <w:sz w:val="22"/>
          <w:szCs w:val="22"/>
          <w:lang w:val="es-ES"/>
        </w:rPr>
        <w:lastRenderedPageBreak/>
        <w:t>del secundario, menos de la mit</w:t>
      </w:r>
      <w:r>
        <w:rPr>
          <w:rFonts w:cs="Verdana"/>
          <w:kern w:val="2"/>
          <w:sz w:val="22"/>
          <w:szCs w:val="22"/>
          <w:lang w:val="es-ES"/>
        </w:rPr>
        <w:t>ad de las escuelas tienen acceso a electricidad, Internet, computadoras y agua potable.</w:t>
      </w:r>
      <w:r w:rsidR="00C677FD" w:rsidRPr="00EE50FF">
        <w:rPr>
          <w:rFonts w:cs="Verdana"/>
          <w:kern w:val="2"/>
          <w:sz w:val="22"/>
          <w:szCs w:val="22"/>
          <w:lang w:val="es-ES"/>
        </w:rPr>
        <w:t xml:space="preserve"> </w:t>
      </w:r>
    </w:p>
    <w:p w:rsidR="00C677FD" w:rsidRPr="00237567" w:rsidRDefault="00237567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37567">
        <w:rPr>
          <w:rFonts w:cs="Verdana"/>
          <w:kern w:val="2"/>
          <w:sz w:val="22"/>
          <w:szCs w:val="22"/>
          <w:lang w:val="es-ES"/>
        </w:rPr>
        <w:t xml:space="preserve">El fondo </w:t>
      </w:r>
      <w:r w:rsidR="00C677FD" w:rsidRPr="00237567">
        <w:rPr>
          <w:rFonts w:cs="Verdana"/>
          <w:kern w:val="2"/>
          <w:sz w:val="22"/>
          <w:szCs w:val="22"/>
          <w:lang w:val="es-ES"/>
        </w:rPr>
        <w:t xml:space="preserve">ODA </w:t>
      </w:r>
      <w:r w:rsidR="00687BB4" w:rsidRPr="00237567">
        <w:rPr>
          <w:rFonts w:cs="Verdana"/>
          <w:kern w:val="2"/>
          <w:sz w:val="22"/>
          <w:szCs w:val="22"/>
          <w:lang w:val="es-ES"/>
        </w:rPr>
        <w:t xml:space="preserve">para becas </w:t>
      </w:r>
      <w:r w:rsidRPr="00237567">
        <w:rPr>
          <w:rFonts w:cs="Verdana"/>
          <w:kern w:val="2"/>
          <w:sz w:val="22"/>
          <w:szCs w:val="22"/>
          <w:lang w:val="es-ES"/>
        </w:rPr>
        <w:t>totaliz</w:t>
      </w:r>
      <w:r>
        <w:rPr>
          <w:rFonts w:cs="Verdana"/>
          <w:kern w:val="2"/>
          <w:sz w:val="22"/>
          <w:szCs w:val="22"/>
          <w:lang w:val="es-ES"/>
        </w:rPr>
        <w:t>ó</w:t>
      </w:r>
      <w:r w:rsidRPr="00237567">
        <w:rPr>
          <w:rFonts w:cs="Verdana"/>
          <w:kern w:val="2"/>
          <w:sz w:val="22"/>
          <w:szCs w:val="22"/>
          <w:lang w:val="es-ES"/>
        </w:rPr>
        <w:t>, en 201</w:t>
      </w:r>
      <w:r>
        <w:rPr>
          <w:rFonts w:cs="Verdana"/>
          <w:kern w:val="2"/>
          <w:sz w:val="22"/>
          <w:szCs w:val="22"/>
          <w:lang w:val="es-ES"/>
        </w:rPr>
        <w:t>7,</w:t>
      </w:r>
      <w:r w:rsidR="00C677FD" w:rsidRPr="00237567">
        <w:rPr>
          <w:rFonts w:cs="Verdana"/>
          <w:kern w:val="2"/>
          <w:sz w:val="22"/>
          <w:szCs w:val="22"/>
          <w:lang w:val="es-ES"/>
        </w:rPr>
        <w:t xml:space="preserve"> $1.3 </w:t>
      </w:r>
      <w:r>
        <w:rPr>
          <w:rFonts w:cs="Verdana"/>
          <w:kern w:val="2"/>
          <w:sz w:val="22"/>
          <w:szCs w:val="22"/>
          <w:lang w:val="es-ES"/>
        </w:rPr>
        <w:t>mil millones</w:t>
      </w:r>
      <w:r w:rsidR="00C677FD" w:rsidRPr="00237567">
        <w:rPr>
          <w:rFonts w:cs="Verdana"/>
          <w:kern w:val="2"/>
          <w:sz w:val="22"/>
          <w:szCs w:val="22"/>
          <w:lang w:val="es-ES"/>
        </w:rPr>
        <w:t>. Australia, Franc</w:t>
      </w:r>
      <w:r w:rsidRPr="00237567">
        <w:rPr>
          <w:rFonts w:cs="Verdana"/>
          <w:kern w:val="2"/>
          <w:sz w:val="22"/>
          <w:szCs w:val="22"/>
          <w:lang w:val="es-ES"/>
        </w:rPr>
        <w:t>ia</w:t>
      </w:r>
      <w:r w:rsidR="00C677FD" w:rsidRPr="00237567">
        <w:rPr>
          <w:rFonts w:cs="Verdana"/>
          <w:kern w:val="2"/>
          <w:sz w:val="22"/>
          <w:szCs w:val="22"/>
          <w:lang w:val="es-ES"/>
        </w:rPr>
        <w:t>, Jap</w:t>
      </w:r>
      <w:r w:rsidRPr="00237567">
        <w:rPr>
          <w:rFonts w:cs="Verdana"/>
          <w:kern w:val="2"/>
          <w:sz w:val="22"/>
          <w:szCs w:val="22"/>
          <w:lang w:val="es-ES"/>
        </w:rPr>
        <w:t>ó</w:t>
      </w:r>
      <w:r>
        <w:rPr>
          <w:rFonts w:cs="Verdana"/>
          <w:kern w:val="2"/>
          <w:sz w:val="22"/>
          <w:szCs w:val="22"/>
          <w:lang w:val="es-ES"/>
        </w:rPr>
        <w:t>n</w:t>
      </w:r>
      <w:r w:rsidR="00C677FD" w:rsidRPr="00237567">
        <w:rPr>
          <w:rFonts w:cs="Verdana"/>
          <w:kern w:val="2"/>
          <w:sz w:val="22"/>
          <w:szCs w:val="22"/>
          <w:lang w:val="es-ES"/>
        </w:rPr>
        <w:t xml:space="preserve">, </w:t>
      </w:r>
      <w:r w:rsidRPr="00237567">
        <w:rPr>
          <w:rFonts w:cs="Verdana"/>
          <w:kern w:val="2"/>
          <w:sz w:val="22"/>
          <w:szCs w:val="22"/>
          <w:lang w:val="es-ES"/>
        </w:rPr>
        <w:t>el Reino Unido e Irlanda del Norte, y las instituciones de la Unión Europea contabili</w:t>
      </w:r>
      <w:r>
        <w:rPr>
          <w:rFonts w:cs="Verdana"/>
          <w:kern w:val="2"/>
          <w:sz w:val="22"/>
          <w:szCs w:val="22"/>
          <w:lang w:val="es-ES"/>
        </w:rPr>
        <w:t>zaron cerca de dos tercios de este total</w:t>
      </w:r>
      <w:r w:rsidR="00C677FD" w:rsidRPr="00237567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C677FD" w:rsidRPr="00237567" w:rsidRDefault="00C677FD" w:rsidP="00486474">
      <w:pPr>
        <w:pStyle w:val="Prrafodelista"/>
        <w:numPr>
          <w:ilvl w:val="0"/>
          <w:numId w:val="34"/>
        </w:numPr>
        <w:spacing w:after="160" w:line="288" w:lineRule="auto"/>
        <w:ind w:left="851" w:hanging="567"/>
        <w:contextualSpacing w:val="0"/>
        <w:rPr>
          <w:rFonts w:cs="Verdana"/>
          <w:kern w:val="2"/>
          <w:sz w:val="22"/>
          <w:szCs w:val="22"/>
          <w:lang w:val="es-ES"/>
        </w:rPr>
      </w:pPr>
      <w:r w:rsidRPr="00237567">
        <w:rPr>
          <w:rFonts w:cs="Verdana"/>
          <w:kern w:val="2"/>
          <w:sz w:val="22"/>
          <w:szCs w:val="22"/>
          <w:lang w:val="es-ES"/>
        </w:rPr>
        <w:t>Globa</w:t>
      </w:r>
      <w:r w:rsidR="00237567">
        <w:rPr>
          <w:rFonts w:cs="Verdana"/>
          <w:kern w:val="2"/>
          <w:sz w:val="22"/>
          <w:szCs w:val="22"/>
          <w:lang w:val="es-ES"/>
        </w:rPr>
        <w:t>l</w:t>
      </w:r>
      <w:r w:rsidR="00237567" w:rsidRPr="00237567">
        <w:rPr>
          <w:rFonts w:cs="Verdana"/>
          <w:kern w:val="2"/>
          <w:sz w:val="22"/>
          <w:szCs w:val="22"/>
          <w:lang w:val="es-ES"/>
        </w:rPr>
        <w:t>mente</w:t>
      </w:r>
      <w:r w:rsidRPr="00237567">
        <w:rPr>
          <w:rFonts w:cs="Verdana"/>
          <w:kern w:val="2"/>
          <w:sz w:val="22"/>
          <w:szCs w:val="22"/>
          <w:lang w:val="es-ES"/>
        </w:rPr>
        <w:t xml:space="preserve">, </w:t>
      </w:r>
      <w:r w:rsidR="00237567" w:rsidRPr="00237567">
        <w:rPr>
          <w:rFonts w:cs="Verdana"/>
          <w:kern w:val="2"/>
          <w:sz w:val="22"/>
          <w:szCs w:val="22"/>
          <w:lang w:val="es-ES"/>
        </w:rPr>
        <w:t xml:space="preserve">ha habido poco progreso en el porcentaje de maestros de escuelas primarias que fueron formados: </w:t>
      </w:r>
      <w:r w:rsidR="00237567">
        <w:rPr>
          <w:rFonts w:cs="Verdana"/>
          <w:kern w:val="2"/>
          <w:sz w:val="22"/>
          <w:szCs w:val="22"/>
          <w:lang w:val="es-ES"/>
        </w:rPr>
        <w:t>está estancado en aproximadamente el 85 por ciento</w:t>
      </w:r>
      <w:r w:rsidRPr="00237567">
        <w:rPr>
          <w:rFonts w:cs="Verdana"/>
          <w:kern w:val="2"/>
          <w:sz w:val="22"/>
          <w:szCs w:val="22"/>
          <w:lang w:val="es-ES"/>
        </w:rPr>
        <w:t xml:space="preserve"> </w:t>
      </w:r>
      <w:r w:rsidR="00237567">
        <w:rPr>
          <w:rFonts w:cs="Verdana"/>
          <w:kern w:val="2"/>
          <w:sz w:val="22"/>
          <w:szCs w:val="22"/>
          <w:lang w:val="es-ES"/>
        </w:rPr>
        <w:t xml:space="preserve">desde </w:t>
      </w:r>
      <w:r w:rsidRPr="00237567">
        <w:rPr>
          <w:rFonts w:cs="Verdana"/>
          <w:kern w:val="2"/>
          <w:sz w:val="22"/>
          <w:szCs w:val="22"/>
          <w:lang w:val="es-ES"/>
        </w:rPr>
        <w:t xml:space="preserve">2015. </w:t>
      </w:r>
      <w:r w:rsidR="00237567" w:rsidRPr="00237567">
        <w:rPr>
          <w:rFonts w:cs="Verdana"/>
          <w:kern w:val="2"/>
          <w:sz w:val="22"/>
          <w:szCs w:val="22"/>
          <w:lang w:val="es-ES"/>
        </w:rPr>
        <w:t xml:space="preserve">La proporción es más baja en </w:t>
      </w:r>
      <w:r w:rsidR="00237567" w:rsidRPr="00EE50FF">
        <w:rPr>
          <w:rFonts w:cs="Verdana"/>
          <w:kern w:val="2"/>
          <w:sz w:val="22"/>
          <w:szCs w:val="22"/>
          <w:lang w:val="es-ES"/>
        </w:rPr>
        <w:t>África subsahariana</w:t>
      </w:r>
      <w:r w:rsidRPr="00237567">
        <w:rPr>
          <w:rFonts w:cs="Verdana"/>
          <w:kern w:val="2"/>
          <w:sz w:val="22"/>
          <w:szCs w:val="22"/>
          <w:lang w:val="es-ES"/>
        </w:rPr>
        <w:t xml:space="preserve"> (64 </w:t>
      </w:r>
      <w:r w:rsidR="00237567">
        <w:rPr>
          <w:rFonts w:cs="Verdana"/>
          <w:kern w:val="2"/>
          <w:sz w:val="22"/>
          <w:szCs w:val="22"/>
          <w:lang w:val="es-ES"/>
        </w:rPr>
        <w:t>por ciento</w:t>
      </w:r>
      <w:r w:rsidRPr="00237567">
        <w:rPr>
          <w:rFonts w:cs="Verdana"/>
          <w:kern w:val="2"/>
          <w:sz w:val="22"/>
          <w:szCs w:val="22"/>
          <w:lang w:val="es-ES"/>
        </w:rPr>
        <w:t>).</w:t>
      </w:r>
    </w:p>
    <w:p w:rsidR="00486474" w:rsidRPr="00237567" w:rsidRDefault="00486474" w:rsidP="00486474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486474" w:rsidRPr="00C61C6B" w:rsidRDefault="00237567" w:rsidP="00A419DD">
      <w:pPr>
        <w:spacing w:after="120" w:line="288" w:lineRule="auto"/>
        <w:rPr>
          <w:rFonts w:cs="Verdana"/>
          <w:b/>
          <w:kern w:val="2"/>
          <w:sz w:val="22"/>
          <w:szCs w:val="22"/>
          <w:lang w:val="es-ES"/>
        </w:rPr>
      </w:pPr>
      <w:r w:rsidRPr="00C61C6B">
        <w:rPr>
          <w:rFonts w:cs="Verdana"/>
          <w:b/>
          <w:kern w:val="2"/>
          <w:sz w:val="22"/>
          <w:szCs w:val="22"/>
          <w:lang w:val="es-ES"/>
        </w:rPr>
        <w:t>Fuente</w:t>
      </w:r>
      <w:r w:rsidR="00C677FD" w:rsidRPr="00C61C6B">
        <w:rPr>
          <w:rFonts w:cs="Verdana"/>
          <w:b/>
          <w:kern w:val="2"/>
          <w:sz w:val="22"/>
          <w:szCs w:val="22"/>
          <w:lang w:val="es-ES"/>
        </w:rPr>
        <w:t xml:space="preserve">: </w:t>
      </w:r>
    </w:p>
    <w:p w:rsidR="00C677FD" w:rsidRPr="00C61C6B" w:rsidRDefault="00237567" w:rsidP="00486474">
      <w:pPr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C61C6B">
        <w:rPr>
          <w:rFonts w:cs="Verdana"/>
          <w:kern w:val="2"/>
          <w:sz w:val="22"/>
          <w:szCs w:val="22"/>
          <w:lang w:val="es-ES"/>
        </w:rPr>
        <w:t>Informe de la Secretaría General</w:t>
      </w:r>
      <w:r w:rsidR="00C677FD" w:rsidRPr="00C61C6B">
        <w:rPr>
          <w:rFonts w:cs="Verdana"/>
          <w:kern w:val="2"/>
          <w:sz w:val="22"/>
          <w:szCs w:val="22"/>
          <w:lang w:val="es-ES"/>
        </w:rPr>
        <w:t xml:space="preserve">, </w:t>
      </w:r>
      <w:hyperlink r:id="rId88" w:history="1">
        <w:r w:rsidR="00C677FD" w:rsidRPr="00C61C6B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Special edition: Progress towards the Sustainable Development Goals</w:t>
        </w:r>
      </w:hyperlink>
      <w:r w:rsidR="00C677FD" w:rsidRPr="00C61C6B">
        <w:rPr>
          <w:rFonts w:cs="Verdana"/>
          <w:kern w:val="2"/>
          <w:sz w:val="22"/>
          <w:szCs w:val="22"/>
          <w:lang w:val="es-ES"/>
        </w:rPr>
        <w:t xml:space="preserve">, </w:t>
      </w:r>
      <w:r w:rsidRPr="00C61C6B">
        <w:rPr>
          <w:rFonts w:cs="Verdana"/>
          <w:kern w:val="2"/>
          <w:sz w:val="22"/>
          <w:szCs w:val="22"/>
          <w:lang w:val="es-ES"/>
        </w:rPr>
        <w:t>Obtenido de</w:t>
      </w:r>
      <w:r w:rsidR="00C677FD" w:rsidRPr="00C61C6B">
        <w:rPr>
          <w:rFonts w:cs="Verdana"/>
          <w:kern w:val="2"/>
          <w:sz w:val="22"/>
          <w:szCs w:val="22"/>
          <w:lang w:val="es-ES"/>
        </w:rPr>
        <w:t xml:space="preserve"> </w:t>
      </w:r>
      <w:hyperlink r:id="rId89" w:history="1">
        <w:r w:rsidR="00C677FD" w:rsidRPr="00C61C6B">
          <w:rPr>
            <w:rFonts w:cs="Verdana"/>
            <w:color w:val="0000FF"/>
            <w:kern w:val="2"/>
            <w:sz w:val="22"/>
            <w:szCs w:val="22"/>
            <w:u w:val="single"/>
            <w:lang w:val="es-ES"/>
          </w:rPr>
          <w:t>https://undocs.org/E/2019/68</w:t>
        </w:r>
      </w:hyperlink>
    </w:p>
    <w:p w:rsidR="00C677FD" w:rsidRPr="00C61C6B" w:rsidRDefault="00C677FD" w:rsidP="00C677FD">
      <w:pPr>
        <w:rPr>
          <w:rFonts w:cs="Verdana"/>
          <w:kern w:val="2"/>
          <w:lang w:val="es-ES"/>
        </w:rPr>
      </w:pPr>
    </w:p>
    <w:p w:rsidR="00C677FD" w:rsidRPr="00C61C6B" w:rsidRDefault="00C677FD" w:rsidP="00C677FD">
      <w:pPr>
        <w:spacing w:after="200" w:line="276" w:lineRule="auto"/>
        <w:rPr>
          <w:rFonts w:cs="Arial"/>
          <w:kern w:val="2"/>
          <w:lang w:val="es-ES"/>
        </w:rPr>
      </w:pPr>
      <w:r w:rsidRPr="00C61C6B">
        <w:rPr>
          <w:rFonts w:cs="Arial"/>
          <w:kern w:val="2"/>
          <w:lang w:val="es-ES"/>
        </w:rPr>
        <w:br w:type="page"/>
      </w:r>
    </w:p>
    <w:p w:rsidR="00C677FD" w:rsidRPr="00C61C6B" w:rsidRDefault="00C61C6B" w:rsidP="00C677FD">
      <w:pPr>
        <w:widowControl w:val="0"/>
        <w:spacing w:before="11"/>
        <w:rPr>
          <w:rFonts w:cs="Verdana"/>
          <w:b/>
          <w:bCs/>
          <w:color w:val="7030A0"/>
          <w:kern w:val="2"/>
          <w:sz w:val="32"/>
          <w:szCs w:val="32"/>
          <w:lang w:val="es-ES"/>
        </w:rPr>
      </w:pPr>
      <w:r w:rsidRPr="00C61C6B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lastRenderedPageBreak/>
        <w:t xml:space="preserve">Recomendaciones clave para la Resolución </w:t>
      </w:r>
      <w:r w:rsidR="002813D4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t>de la AGNU</w:t>
      </w:r>
      <w:r w:rsidRPr="00C61C6B">
        <w:rPr>
          <w:rFonts w:cs="Verdana"/>
          <w:b/>
          <w:bCs/>
          <w:color w:val="7030A0"/>
          <w:kern w:val="2"/>
          <w:sz w:val="32"/>
          <w:szCs w:val="32"/>
          <w:lang w:val="es-ES"/>
        </w:rPr>
        <w:t xml:space="preserve"> de 2019 sobre los Derechos del Niño con foco en Niños sin Cuidados Parentales</w:t>
      </w:r>
    </w:p>
    <w:p w:rsidR="00C61C6B" w:rsidRPr="00C61C6B" w:rsidRDefault="00C61C6B" w:rsidP="00C677FD">
      <w:pPr>
        <w:widowControl w:val="0"/>
        <w:spacing w:before="11"/>
        <w:rPr>
          <w:rFonts w:cs="Verdana"/>
          <w:sz w:val="34"/>
          <w:szCs w:val="34"/>
          <w:lang w:val="es-ES"/>
        </w:rPr>
      </w:pPr>
    </w:p>
    <w:p w:rsidR="00030021" w:rsidRDefault="00C677FD" w:rsidP="00A419DD">
      <w:pPr>
        <w:spacing w:line="288" w:lineRule="auto"/>
        <w:rPr>
          <w:rFonts w:cs="Verdana"/>
          <w:i/>
          <w:iCs/>
          <w:color w:val="202020"/>
          <w:sz w:val="22"/>
          <w:szCs w:val="22"/>
          <w:lang w:val="es-ES"/>
        </w:rPr>
      </w:pPr>
      <w:r w:rsidRPr="00AF3C64">
        <w:rPr>
          <w:rFonts w:cs="Verdana"/>
          <w:i/>
          <w:iCs/>
          <w:sz w:val="22"/>
          <w:szCs w:val="22"/>
          <w:lang w:val="es-ES"/>
        </w:rPr>
        <w:t>[</w:t>
      </w:r>
      <w:r w:rsidR="00C61C6B" w:rsidRPr="00AF3C64">
        <w:rPr>
          <w:rFonts w:cs="Verdana"/>
          <w:i/>
          <w:iCs/>
          <w:sz w:val="22"/>
          <w:szCs w:val="22"/>
          <w:lang w:val="es-ES"/>
        </w:rPr>
        <w:t>Nota del editor</w:t>
      </w:r>
      <w:r w:rsidR="00AF3C64">
        <w:rPr>
          <w:rFonts w:cs="Verdana"/>
          <w:i/>
          <w:iCs/>
          <w:sz w:val="22"/>
          <w:szCs w:val="22"/>
          <w:lang w:val="es-ES"/>
        </w:rPr>
        <w:t xml:space="preserve">: </w:t>
      </w:r>
      <w:r w:rsidRPr="00AF3C64">
        <w:rPr>
          <w:rFonts w:cs="Verdana"/>
          <w:i/>
          <w:iCs/>
          <w:sz w:val="22"/>
          <w:szCs w:val="22"/>
          <w:lang w:val="es-ES"/>
        </w:rPr>
        <w:t xml:space="preserve">ICEVI </w:t>
      </w:r>
      <w:r w:rsidR="00C61C6B" w:rsidRPr="00AF3C64">
        <w:rPr>
          <w:rFonts w:cs="Verdana"/>
          <w:i/>
          <w:iCs/>
          <w:sz w:val="22"/>
          <w:szCs w:val="22"/>
          <w:lang w:val="es-ES"/>
        </w:rPr>
        <w:t xml:space="preserve">fue una de las primeras </w:t>
      </w:r>
      <w:r w:rsidRPr="00AF3C64">
        <w:rPr>
          <w:rFonts w:cs="Verdana"/>
          <w:i/>
          <w:iCs/>
          <w:sz w:val="22"/>
          <w:szCs w:val="22"/>
          <w:lang w:val="es-ES"/>
        </w:rPr>
        <w:t>256 agenci</w:t>
      </w:r>
      <w:r w:rsidR="00AF3C64" w:rsidRPr="00AF3C64">
        <w:rPr>
          <w:rFonts w:cs="Verdana"/>
          <w:i/>
          <w:iCs/>
          <w:sz w:val="22"/>
          <w:szCs w:val="22"/>
          <w:lang w:val="es-ES"/>
        </w:rPr>
        <w:t>a</w:t>
      </w:r>
      <w:r w:rsidRPr="00AF3C64">
        <w:rPr>
          <w:rFonts w:cs="Verdana"/>
          <w:i/>
          <w:iCs/>
          <w:sz w:val="22"/>
          <w:szCs w:val="22"/>
          <w:lang w:val="es-ES"/>
        </w:rPr>
        <w:t>s, organiza</w:t>
      </w:r>
      <w:r w:rsidR="00AF3C64" w:rsidRPr="00AF3C64">
        <w:rPr>
          <w:rFonts w:cs="Verdana"/>
          <w:i/>
          <w:iCs/>
          <w:sz w:val="22"/>
          <w:szCs w:val="22"/>
          <w:lang w:val="es-ES"/>
        </w:rPr>
        <w:t>cione</w:t>
      </w:r>
      <w:r w:rsidRPr="00AF3C64">
        <w:rPr>
          <w:rFonts w:cs="Verdana"/>
          <w:i/>
          <w:iCs/>
          <w:sz w:val="22"/>
          <w:szCs w:val="22"/>
          <w:lang w:val="es-ES"/>
        </w:rPr>
        <w:t xml:space="preserve">s, </w:t>
      </w:r>
      <w:r w:rsidR="00AF3C64" w:rsidRPr="00AF3C64">
        <w:rPr>
          <w:rFonts w:cs="Verdana"/>
          <w:i/>
          <w:iCs/>
          <w:sz w:val="22"/>
          <w:szCs w:val="22"/>
          <w:lang w:val="es-ES"/>
        </w:rPr>
        <w:t>y redes en respaldar estas recomendaciones h</w:t>
      </w:r>
      <w:r w:rsidR="00AF3C64">
        <w:rPr>
          <w:rFonts w:cs="Verdana"/>
          <w:i/>
          <w:iCs/>
          <w:sz w:val="22"/>
          <w:szCs w:val="22"/>
          <w:lang w:val="es-ES"/>
        </w:rPr>
        <w:t>a</w:t>
      </w:r>
      <w:r w:rsidR="00AF3C64" w:rsidRPr="00AF3C64">
        <w:rPr>
          <w:rFonts w:cs="Verdana"/>
          <w:i/>
          <w:iCs/>
          <w:sz w:val="22"/>
          <w:szCs w:val="22"/>
          <w:lang w:val="es-ES"/>
        </w:rPr>
        <w:t xml:space="preserve">ce más de </w:t>
      </w:r>
      <w:r w:rsidR="00AF3C64">
        <w:rPr>
          <w:rFonts w:cs="Verdana"/>
          <w:i/>
          <w:iCs/>
          <w:sz w:val="22"/>
          <w:szCs w:val="22"/>
          <w:lang w:val="es-ES"/>
        </w:rPr>
        <w:t>seis mese</w:t>
      </w:r>
      <w:r w:rsidR="00267B42">
        <w:rPr>
          <w:rFonts w:cs="Verdana"/>
          <w:i/>
          <w:iCs/>
          <w:sz w:val="22"/>
          <w:szCs w:val="22"/>
          <w:lang w:val="es-ES"/>
        </w:rPr>
        <w:t>s</w:t>
      </w:r>
      <w:r w:rsidRPr="00AF3C64">
        <w:rPr>
          <w:rFonts w:cs="Verdana"/>
          <w:i/>
          <w:iCs/>
          <w:sz w:val="22"/>
          <w:szCs w:val="22"/>
          <w:lang w:val="es-ES"/>
        </w:rPr>
        <w:t xml:space="preserve">, </w:t>
      </w:r>
      <w:r w:rsidR="00AF3C64">
        <w:rPr>
          <w:rFonts w:cs="Verdana"/>
          <w:i/>
          <w:iCs/>
          <w:sz w:val="22"/>
          <w:szCs w:val="22"/>
          <w:lang w:val="es-ES"/>
        </w:rPr>
        <w:t>antes de la adopción de la Resolución sobre los Derechos del Niño por parte de la Asamblea General de Naciones Unidas</w:t>
      </w:r>
      <w:r w:rsidRPr="00AF3C64">
        <w:rPr>
          <w:rFonts w:cs="Verdana"/>
          <w:i/>
          <w:iCs/>
          <w:sz w:val="22"/>
          <w:szCs w:val="22"/>
          <w:lang w:val="es-ES"/>
        </w:rPr>
        <w:t xml:space="preserve"> </w:t>
      </w:r>
      <w:r w:rsidR="00AF3C64">
        <w:rPr>
          <w:rFonts w:cs="Verdana"/>
          <w:i/>
          <w:iCs/>
          <w:sz w:val="22"/>
          <w:szCs w:val="22"/>
          <w:lang w:val="es-ES"/>
        </w:rPr>
        <w:t xml:space="preserve">el 18 de diciembre de </w:t>
      </w:r>
      <w:r w:rsidRPr="00AF3C64">
        <w:rPr>
          <w:rFonts w:cs="Verdana"/>
          <w:i/>
          <w:iCs/>
          <w:sz w:val="22"/>
          <w:szCs w:val="22"/>
          <w:lang w:val="es-ES"/>
        </w:rPr>
        <w:t xml:space="preserve">2019.  </w:t>
      </w:r>
      <w:r w:rsidR="00796B44" w:rsidRPr="00796B44">
        <w:rPr>
          <w:rFonts w:cs="Verdana"/>
          <w:i/>
          <w:iCs/>
          <w:sz w:val="22"/>
          <w:szCs w:val="22"/>
          <w:lang w:val="es-ES"/>
        </w:rPr>
        <w:t>La Resoluci</w:t>
      </w:r>
      <w:r w:rsidR="00796B44">
        <w:rPr>
          <w:rFonts w:cs="Verdana"/>
          <w:i/>
          <w:iCs/>
          <w:sz w:val="22"/>
          <w:szCs w:val="22"/>
          <w:lang w:val="es-ES"/>
        </w:rPr>
        <w:t>ó</w:t>
      </w:r>
      <w:r w:rsidR="00796B44" w:rsidRPr="00796B44">
        <w:rPr>
          <w:rFonts w:cs="Verdana"/>
          <w:i/>
          <w:iCs/>
          <w:sz w:val="22"/>
          <w:szCs w:val="22"/>
          <w:lang w:val="es-ES"/>
        </w:rPr>
        <w:t xml:space="preserve">n integró muchas de estas Recomendaciones Clave. El texto completo de las recomendaciones, con notas explicativas al pie, puede </w:t>
      </w:r>
      <w:r w:rsidR="00796B44">
        <w:rPr>
          <w:rFonts w:cs="Verdana"/>
          <w:i/>
          <w:iCs/>
          <w:sz w:val="22"/>
          <w:szCs w:val="22"/>
          <w:lang w:val="es-ES"/>
        </w:rPr>
        <w:t xml:space="preserve">encontrarse en </w:t>
      </w:r>
      <w:hyperlink r:id="rId90" w:history="1">
        <w:r w:rsidRPr="00796B44">
          <w:rPr>
            <w:rFonts w:cs="Verdana"/>
            <w:i/>
            <w:iCs/>
            <w:color w:val="0000FF"/>
            <w:sz w:val="22"/>
            <w:szCs w:val="22"/>
            <w:u w:val="single"/>
            <w:lang w:val="es-ES"/>
          </w:rPr>
          <w:t>https://drive.google.com/file/d/18-XnD_N3jUUx5LcxPIrmHHP9-38r5HYj/view</w:t>
        </w:r>
      </w:hyperlink>
      <w:r w:rsidRPr="00796B44">
        <w:rPr>
          <w:rFonts w:cs="Verdana"/>
          <w:i/>
          <w:iCs/>
          <w:color w:val="202020"/>
          <w:sz w:val="22"/>
          <w:szCs w:val="22"/>
          <w:lang w:val="es-ES"/>
        </w:rPr>
        <w:t xml:space="preserve">.  </w:t>
      </w:r>
    </w:p>
    <w:p w:rsidR="00C677FD" w:rsidRPr="00796B44" w:rsidRDefault="00796B44" w:rsidP="00A419DD">
      <w:pPr>
        <w:spacing w:line="288" w:lineRule="auto"/>
        <w:rPr>
          <w:rFonts w:cs="Verdana"/>
          <w:sz w:val="22"/>
          <w:szCs w:val="22"/>
          <w:lang w:val="es-ES"/>
        </w:rPr>
      </w:pPr>
      <w:r w:rsidRPr="00796B44">
        <w:rPr>
          <w:rFonts w:cs="Verdana"/>
          <w:b/>
          <w:bCs/>
          <w:i/>
          <w:iCs/>
          <w:sz w:val="22"/>
          <w:szCs w:val="22"/>
          <w:lang w:val="es-ES"/>
        </w:rPr>
        <w:t>Lea la Resolución</w:t>
      </w:r>
      <w:r w:rsidR="00C677FD" w:rsidRPr="00796B44">
        <w:rPr>
          <w:rFonts w:cs="Verdana"/>
          <w:b/>
          <w:bCs/>
          <w:i/>
          <w:iCs/>
          <w:sz w:val="22"/>
          <w:szCs w:val="22"/>
          <w:lang w:val="es-ES"/>
        </w:rPr>
        <w:t>:</w:t>
      </w:r>
      <w:r w:rsidR="00C677FD" w:rsidRPr="00796B44">
        <w:rPr>
          <w:rFonts w:cs="Verdana"/>
          <w:i/>
          <w:iCs/>
          <w:sz w:val="22"/>
          <w:szCs w:val="22"/>
          <w:lang w:val="es-ES"/>
        </w:rPr>
        <w:t xml:space="preserve"> </w:t>
      </w:r>
      <w:r w:rsidRPr="00796B44">
        <w:rPr>
          <w:rFonts w:cs="Verdana"/>
          <w:i/>
          <w:iCs/>
          <w:sz w:val="22"/>
          <w:szCs w:val="22"/>
          <w:lang w:val="es-ES"/>
        </w:rPr>
        <w:t>La Resolución sobre los Derechos del Niño de</w:t>
      </w:r>
      <w:r w:rsidR="00C677FD" w:rsidRPr="00796B44">
        <w:rPr>
          <w:rFonts w:cs="Verdana"/>
          <w:i/>
          <w:iCs/>
          <w:sz w:val="22"/>
          <w:szCs w:val="22"/>
          <w:lang w:val="es-ES"/>
        </w:rPr>
        <w:t xml:space="preserve"> 2019 </w:t>
      </w:r>
      <w:r w:rsidRPr="00796B44">
        <w:rPr>
          <w:rFonts w:cs="Verdana"/>
          <w:i/>
          <w:iCs/>
          <w:sz w:val="22"/>
          <w:szCs w:val="22"/>
          <w:lang w:val="es-ES"/>
        </w:rPr>
        <w:t xml:space="preserve">puede encontrarse </w:t>
      </w:r>
      <w:r>
        <w:rPr>
          <w:rFonts w:cs="Verdana"/>
          <w:i/>
          <w:iCs/>
          <w:sz w:val="22"/>
          <w:szCs w:val="22"/>
          <w:lang w:val="es-ES"/>
        </w:rPr>
        <w:t>en las páginas</w:t>
      </w:r>
      <w:r w:rsidR="00C677FD" w:rsidRPr="00796B44">
        <w:rPr>
          <w:rFonts w:cs="Verdana"/>
          <w:i/>
          <w:iCs/>
          <w:sz w:val="22"/>
          <w:szCs w:val="22"/>
          <w:lang w:val="es-ES"/>
        </w:rPr>
        <w:t xml:space="preserve"> 7-21 </w:t>
      </w:r>
      <w:r>
        <w:rPr>
          <w:rFonts w:cs="Verdana"/>
          <w:i/>
          <w:iCs/>
          <w:sz w:val="22"/>
          <w:szCs w:val="22"/>
          <w:lang w:val="es-ES"/>
        </w:rPr>
        <w:t>del Tercer Informe del Comité de Promoción y Protección de los derechos del niño</w:t>
      </w:r>
      <w:r w:rsidR="00C677FD" w:rsidRPr="00796B44">
        <w:rPr>
          <w:rFonts w:cs="Verdana"/>
          <w:i/>
          <w:iCs/>
          <w:sz w:val="22"/>
          <w:szCs w:val="22"/>
          <w:lang w:val="es-ES"/>
        </w:rPr>
        <w:t>.</w:t>
      </w:r>
      <w:r w:rsidR="00C677FD" w:rsidRPr="00796B44">
        <w:rPr>
          <w:rFonts w:cs="Verdana"/>
          <w:sz w:val="22"/>
          <w:szCs w:val="22"/>
          <w:lang w:val="es-ES"/>
        </w:rPr>
        <w:t xml:space="preserve">] </w:t>
      </w:r>
    </w:p>
    <w:p w:rsidR="00C677FD" w:rsidRPr="00796B44" w:rsidRDefault="00C677FD" w:rsidP="00C677FD">
      <w:pPr>
        <w:rPr>
          <w:rFonts w:cs="Verdana"/>
          <w:sz w:val="22"/>
          <w:szCs w:val="22"/>
          <w:lang w:val="es-ES"/>
        </w:rPr>
      </w:pPr>
    </w:p>
    <w:p w:rsidR="00C677FD" w:rsidRPr="00377A1A" w:rsidRDefault="00C677FD" w:rsidP="00A419DD">
      <w:pPr>
        <w:widowControl w:val="0"/>
        <w:tabs>
          <w:tab w:val="left" w:pos="567"/>
        </w:tabs>
        <w:spacing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377A1A">
        <w:rPr>
          <w:rFonts w:cs="Calibri"/>
          <w:b/>
          <w:spacing w:val="-6"/>
          <w:sz w:val="22"/>
          <w:szCs w:val="22"/>
          <w:lang w:val="es-ES"/>
        </w:rPr>
        <w:t>1.</w:t>
      </w:r>
      <w:r w:rsidRPr="00377A1A">
        <w:rPr>
          <w:rFonts w:cs="Calibri"/>
          <w:b/>
          <w:spacing w:val="-6"/>
          <w:sz w:val="22"/>
          <w:szCs w:val="22"/>
          <w:lang w:val="es-ES"/>
        </w:rPr>
        <w:tab/>
      </w:r>
      <w:r w:rsidR="00377A1A" w:rsidRPr="00377A1A">
        <w:rPr>
          <w:rFonts w:cs="Verdana"/>
          <w:b/>
          <w:sz w:val="22"/>
          <w:szCs w:val="22"/>
          <w:lang w:val="es-ES"/>
        </w:rPr>
        <w:t>Reconocer y priorizar el rol de las familias</w:t>
      </w:r>
    </w:p>
    <w:p w:rsidR="00C677FD" w:rsidRPr="00377A1A" w:rsidRDefault="00C677FD" w:rsidP="00A419DD">
      <w:pPr>
        <w:widowControl w:val="0"/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4948AE" w:rsidRDefault="00C677FD" w:rsidP="004948AE">
      <w:pPr>
        <w:widowControl w:val="0"/>
        <w:tabs>
          <w:tab w:val="left" w:pos="1134"/>
        </w:tabs>
        <w:spacing w:line="288" w:lineRule="auto"/>
        <w:ind w:left="1134" w:right="897" w:hanging="567"/>
        <w:jc w:val="both"/>
        <w:rPr>
          <w:rFonts w:cs="Verdana"/>
          <w:sz w:val="22"/>
          <w:szCs w:val="22"/>
          <w:lang w:val="es-ES"/>
        </w:rPr>
      </w:pPr>
      <w:r w:rsidRPr="004948AE">
        <w:rPr>
          <w:rFonts w:cs="Verdana"/>
          <w:spacing w:val="-6"/>
          <w:sz w:val="22"/>
          <w:szCs w:val="22"/>
          <w:lang w:val="es-ES"/>
        </w:rPr>
        <w:t>a)</w:t>
      </w:r>
      <w:r w:rsidR="004948AE" w:rsidRPr="004948AE">
        <w:rPr>
          <w:rFonts w:cs="Verdana"/>
          <w:spacing w:val="-6"/>
          <w:sz w:val="22"/>
          <w:szCs w:val="22"/>
          <w:lang w:val="es-ES"/>
        </w:rPr>
        <w:t xml:space="preserve"> </w:t>
      </w:r>
      <w:r w:rsidR="004948AE" w:rsidRPr="004948AE">
        <w:rPr>
          <w:rFonts w:cs="Verdana"/>
          <w:sz w:val="22"/>
          <w:szCs w:val="22"/>
          <w:lang w:val="es-ES"/>
        </w:rPr>
        <w:t xml:space="preserve">Reconocer que la familia, como grupo fundamental de la sociedad y entorno natural del crecimiento y bienestar de todos sus miembros y, particularmente, </w:t>
      </w:r>
      <w:r w:rsidR="004948AE">
        <w:rPr>
          <w:rFonts w:cs="Verdana"/>
          <w:sz w:val="22"/>
          <w:szCs w:val="22"/>
          <w:lang w:val="es-ES"/>
        </w:rPr>
        <w:t xml:space="preserve">de </w:t>
      </w:r>
      <w:r w:rsidR="004948AE" w:rsidRPr="004948AE">
        <w:rPr>
          <w:rFonts w:cs="Verdana"/>
          <w:sz w:val="22"/>
          <w:szCs w:val="22"/>
          <w:lang w:val="es-ES"/>
        </w:rPr>
        <w:t>los niños, tiene la responsabilidad primaria de cuidar y proteger a los niños</w:t>
      </w:r>
      <w:r w:rsidR="004948AE">
        <w:rPr>
          <w:rFonts w:cs="Verdana"/>
          <w:sz w:val="22"/>
          <w:szCs w:val="22"/>
          <w:lang w:val="es-ES"/>
        </w:rPr>
        <w:t>,</w:t>
      </w:r>
      <w:r w:rsidR="004948AE" w:rsidRPr="004948AE">
        <w:rPr>
          <w:rFonts w:cs="Verdana"/>
          <w:sz w:val="22"/>
          <w:szCs w:val="22"/>
          <w:lang w:val="es-ES"/>
        </w:rPr>
        <w:t xml:space="preserve"> y debe asegurár</w:t>
      </w:r>
      <w:r w:rsidR="004948AE">
        <w:rPr>
          <w:rFonts w:cs="Verdana"/>
          <w:sz w:val="22"/>
          <w:szCs w:val="22"/>
          <w:lang w:val="es-ES"/>
        </w:rPr>
        <w:t>se</w:t>
      </w:r>
      <w:r w:rsidR="004948AE" w:rsidRPr="004948AE">
        <w:rPr>
          <w:rFonts w:cs="Verdana"/>
          <w:sz w:val="22"/>
          <w:szCs w:val="22"/>
          <w:lang w:val="es-ES"/>
        </w:rPr>
        <w:t>les la protección y asistencia necesarias para</w:t>
      </w:r>
      <w:r w:rsidR="004948AE">
        <w:rPr>
          <w:rFonts w:cs="Verdana"/>
          <w:sz w:val="22"/>
          <w:szCs w:val="22"/>
          <w:lang w:val="es-ES"/>
        </w:rPr>
        <w:t xml:space="preserve"> que puedan asumir por completo sus responsabilidades dentro de la comunidad</w:t>
      </w:r>
      <w:r w:rsidRPr="004948AE">
        <w:rPr>
          <w:rFonts w:cs="Verdana"/>
          <w:sz w:val="22"/>
          <w:szCs w:val="22"/>
          <w:lang w:val="es-ES"/>
        </w:rPr>
        <w:t xml:space="preserve">; </w:t>
      </w:r>
      <w:r w:rsidR="004948AE">
        <w:rPr>
          <w:rFonts w:cs="Verdana"/>
          <w:sz w:val="22"/>
          <w:szCs w:val="22"/>
          <w:lang w:val="es-ES"/>
        </w:rPr>
        <w:t>y que el niño, para el desarrollo total y armonioso</w:t>
      </w:r>
      <w:r w:rsidRPr="004948AE">
        <w:rPr>
          <w:rFonts w:cs="Verdana"/>
          <w:sz w:val="22"/>
          <w:szCs w:val="22"/>
          <w:lang w:val="es-ES"/>
        </w:rPr>
        <w:t xml:space="preserve"> </w:t>
      </w:r>
      <w:r w:rsidR="004948AE">
        <w:rPr>
          <w:rFonts w:cs="Verdana"/>
          <w:sz w:val="22"/>
          <w:szCs w:val="22"/>
          <w:lang w:val="es-ES"/>
        </w:rPr>
        <w:t>de su personalidad, debe crecer en un entorno familiar, en una atmósfera de felicidad, amor y comprensión</w:t>
      </w:r>
      <w:r w:rsidRPr="004948AE">
        <w:rPr>
          <w:rFonts w:cs="Verdana"/>
          <w:sz w:val="22"/>
          <w:szCs w:val="22"/>
          <w:lang w:val="es-ES"/>
        </w:rPr>
        <w:t>;</w:t>
      </w:r>
    </w:p>
    <w:p w:rsidR="00C677FD" w:rsidRPr="00165F4F" w:rsidRDefault="00C677FD" w:rsidP="00A419DD">
      <w:pPr>
        <w:widowControl w:val="0"/>
        <w:tabs>
          <w:tab w:val="left" w:pos="1134"/>
        </w:tabs>
        <w:spacing w:before="162" w:line="288" w:lineRule="auto"/>
        <w:ind w:left="1134" w:right="839" w:hanging="567"/>
        <w:jc w:val="both"/>
        <w:rPr>
          <w:rFonts w:cs="Verdana"/>
          <w:sz w:val="22"/>
          <w:szCs w:val="22"/>
          <w:lang w:val="es-ES"/>
        </w:rPr>
      </w:pPr>
      <w:r w:rsidRPr="00165F4F">
        <w:rPr>
          <w:rFonts w:cs="Verdana"/>
          <w:spacing w:val="-6"/>
          <w:sz w:val="22"/>
          <w:szCs w:val="22"/>
          <w:lang w:val="es-ES"/>
        </w:rPr>
        <w:t>b)</w:t>
      </w:r>
      <w:r w:rsidRPr="00165F4F">
        <w:rPr>
          <w:rFonts w:cs="Verdana"/>
          <w:spacing w:val="-6"/>
          <w:sz w:val="22"/>
          <w:szCs w:val="22"/>
          <w:lang w:val="es-ES"/>
        </w:rPr>
        <w:tab/>
      </w:r>
      <w:r w:rsidR="002813D4" w:rsidRPr="00165F4F">
        <w:rPr>
          <w:rFonts w:cs="Verdana"/>
          <w:sz w:val="22"/>
          <w:szCs w:val="22"/>
          <w:lang w:val="es-ES"/>
        </w:rPr>
        <w:t>Recorda</w:t>
      </w:r>
      <w:r w:rsidR="00B01519">
        <w:rPr>
          <w:rFonts w:cs="Verdana"/>
          <w:sz w:val="22"/>
          <w:szCs w:val="22"/>
          <w:lang w:val="es-ES"/>
        </w:rPr>
        <w:t>r</w:t>
      </w:r>
      <w:r w:rsidR="002813D4" w:rsidRPr="00165F4F">
        <w:rPr>
          <w:rFonts w:cs="Verdana"/>
          <w:sz w:val="22"/>
          <w:szCs w:val="22"/>
          <w:lang w:val="es-ES"/>
        </w:rPr>
        <w:t xml:space="preserve"> que la Convención sobre los Derechos del Niño de Naciones Unidas</w:t>
      </w:r>
      <w:r w:rsidRPr="00165F4F">
        <w:rPr>
          <w:rFonts w:cs="Verdana"/>
          <w:sz w:val="22"/>
          <w:szCs w:val="22"/>
          <w:lang w:val="es-ES"/>
        </w:rPr>
        <w:t xml:space="preserve"> (C</w:t>
      </w:r>
      <w:r w:rsidR="00165F4F" w:rsidRPr="00165F4F">
        <w:rPr>
          <w:rFonts w:cs="Verdana"/>
          <w:sz w:val="22"/>
          <w:szCs w:val="22"/>
          <w:lang w:val="es-ES"/>
        </w:rPr>
        <w:t>DN</w:t>
      </w:r>
      <w:r w:rsidRPr="00165F4F">
        <w:rPr>
          <w:rFonts w:cs="Verdana"/>
          <w:sz w:val="22"/>
          <w:szCs w:val="22"/>
          <w:lang w:val="es-ES"/>
        </w:rPr>
        <w:t xml:space="preserve">) </w:t>
      </w:r>
      <w:r w:rsidR="00165F4F" w:rsidRPr="00165F4F">
        <w:rPr>
          <w:rFonts w:cs="Verdana"/>
          <w:sz w:val="22"/>
          <w:szCs w:val="22"/>
          <w:lang w:val="es-ES"/>
        </w:rPr>
        <w:t>y la Convención sobre los Derechos de las Personas con Discapacidad de Naciones Unida</w:t>
      </w:r>
      <w:r w:rsidR="00165F4F">
        <w:rPr>
          <w:rFonts w:cs="Verdana"/>
          <w:sz w:val="22"/>
          <w:szCs w:val="22"/>
          <w:lang w:val="es-ES"/>
        </w:rPr>
        <w:t>s</w:t>
      </w:r>
      <w:r w:rsidRPr="00165F4F">
        <w:rPr>
          <w:rFonts w:cs="Verdana"/>
          <w:sz w:val="22"/>
          <w:szCs w:val="22"/>
          <w:lang w:val="es-ES"/>
        </w:rPr>
        <w:t xml:space="preserve"> (C</w:t>
      </w:r>
      <w:r w:rsidR="00165F4F" w:rsidRPr="00165F4F">
        <w:rPr>
          <w:rFonts w:cs="Verdana"/>
          <w:sz w:val="22"/>
          <w:szCs w:val="22"/>
          <w:lang w:val="es-ES"/>
        </w:rPr>
        <w:t>D</w:t>
      </w:r>
      <w:r w:rsidRPr="00165F4F">
        <w:rPr>
          <w:rFonts w:cs="Verdana"/>
          <w:sz w:val="22"/>
          <w:szCs w:val="22"/>
          <w:lang w:val="es-ES"/>
        </w:rPr>
        <w:t xml:space="preserve">PD) </w:t>
      </w:r>
      <w:r w:rsidR="00165F4F">
        <w:rPr>
          <w:rFonts w:cs="Verdana"/>
          <w:sz w:val="22"/>
          <w:szCs w:val="22"/>
          <w:lang w:val="es-ES"/>
        </w:rPr>
        <w:t xml:space="preserve">reconocen el derecho de los niños a la vida familiar y, en lo posible, el derecho a conocer y ser cuidados por sus padres o, cuando aplique, por miembros de la familia extendida o de la comunidad </w:t>
      </w:r>
      <w:r w:rsidRPr="00165F4F">
        <w:rPr>
          <w:rFonts w:cs="Verdana"/>
          <w:sz w:val="22"/>
          <w:szCs w:val="22"/>
          <w:lang w:val="es-ES"/>
        </w:rPr>
        <w:t xml:space="preserve"> </w:t>
      </w:r>
      <w:r w:rsidR="00165F4F">
        <w:rPr>
          <w:rFonts w:cs="Verdana"/>
          <w:sz w:val="22"/>
          <w:szCs w:val="22"/>
          <w:lang w:val="es-ES"/>
        </w:rPr>
        <w:t>según las costumbres locales</w:t>
      </w:r>
      <w:r w:rsidRPr="00165F4F">
        <w:rPr>
          <w:rFonts w:cs="Verdana"/>
          <w:sz w:val="22"/>
          <w:szCs w:val="22"/>
          <w:lang w:val="es-ES"/>
        </w:rPr>
        <w:t>;</w:t>
      </w:r>
    </w:p>
    <w:p w:rsidR="00C677FD" w:rsidRPr="00B01519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913" w:hanging="567"/>
        <w:rPr>
          <w:rFonts w:cs="Verdana"/>
          <w:sz w:val="22"/>
          <w:szCs w:val="22"/>
          <w:lang w:val="es-ES"/>
        </w:rPr>
      </w:pPr>
      <w:r w:rsidRPr="00B01519">
        <w:rPr>
          <w:rFonts w:cs="Verdana"/>
          <w:spacing w:val="-6"/>
          <w:sz w:val="22"/>
          <w:szCs w:val="22"/>
          <w:lang w:val="es-ES"/>
        </w:rPr>
        <w:t>c)</w:t>
      </w:r>
      <w:r w:rsidRPr="00B01519">
        <w:rPr>
          <w:rFonts w:cs="Verdana"/>
          <w:spacing w:val="-6"/>
          <w:sz w:val="22"/>
          <w:szCs w:val="22"/>
          <w:lang w:val="es-ES"/>
        </w:rPr>
        <w:tab/>
      </w:r>
      <w:r w:rsidR="00B01519" w:rsidRPr="00B01519">
        <w:rPr>
          <w:rFonts w:cs="Verdana"/>
          <w:spacing w:val="-6"/>
          <w:sz w:val="22"/>
          <w:szCs w:val="22"/>
          <w:lang w:val="es-ES"/>
        </w:rPr>
        <w:t xml:space="preserve">Acoger el progreso en el fortalecimiento de los sistemas de cuidado, </w:t>
      </w:r>
      <w:r w:rsidR="00B01519" w:rsidRPr="00B01519">
        <w:rPr>
          <w:rFonts w:cs="Verdana"/>
          <w:sz w:val="22"/>
          <w:szCs w:val="22"/>
          <w:lang w:val="es-ES"/>
        </w:rPr>
        <w:t>bienestar y protección</w:t>
      </w:r>
      <w:r w:rsidRPr="00B01519">
        <w:rPr>
          <w:rFonts w:cs="Verdana"/>
          <w:sz w:val="22"/>
          <w:szCs w:val="22"/>
          <w:lang w:val="es-ES"/>
        </w:rPr>
        <w:t xml:space="preserve"> </w:t>
      </w:r>
      <w:r w:rsidR="00B01519" w:rsidRPr="00B01519">
        <w:rPr>
          <w:rFonts w:cs="Verdana"/>
          <w:spacing w:val="-6"/>
          <w:sz w:val="22"/>
          <w:szCs w:val="22"/>
          <w:lang w:val="es-ES"/>
        </w:rPr>
        <w:t>infantil, incluyendo esfuerzos globales para redirigir las políticas y</w:t>
      </w:r>
      <w:r w:rsidR="00B01519">
        <w:rPr>
          <w:rFonts w:cs="Verdana"/>
          <w:spacing w:val="-6"/>
          <w:sz w:val="22"/>
          <w:szCs w:val="22"/>
          <w:lang w:val="es-ES"/>
        </w:rPr>
        <w:t xml:space="preserve"> los</w:t>
      </w:r>
      <w:r w:rsidR="00B01519" w:rsidRPr="00B01519">
        <w:rPr>
          <w:rFonts w:cs="Verdana"/>
          <w:spacing w:val="-6"/>
          <w:sz w:val="22"/>
          <w:szCs w:val="22"/>
          <w:lang w:val="es-ES"/>
        </w:rPr>
        <w:t xml:space="preserve"> ser</w:t>
      </w:r>
      <w:r w:rsidR="00B01519">
        <w:rPr>
          <w:rFonts w:cs="Verdana"/>
          <w:spacing w:val="-6"/>
          <w:sz w:val="22"/>
          <w:szCs w:val="22"/>
          <w:lang w:val="es-ES"/>
        </w:rPr>
        <w:t xml:space="preserve">vicios </w:t>
      </w:r>
      <w:r w:rsidR="00B01519" w:rsidRPr="00B01519">
        <w:rPr>
          <w:rFonts w:cs="Verdana"/>
          <w:sz w:val="22"/>
          <w:szCs w:val="22"/>
          <w:lang w:val="es-ES"/>
        </w:rPr>
        <w:t xml:space="preserve"> </w:t>
      </w:r>
      <w:r w:rsidR="00B01519">
        <w:rPr>
          <w:rFonts w:cs="Verdana"/>
          <w:sz w:val="22"/>
          <w:szCs w:val="22"/>
          <w:lang w:val="es-ES"/>
        </w:rPr>
        <w:t xml:space="preserve">hacia la atención basada en la familia y reducir el uso de cuidado institucional, desde la adopción de la CDN, CDPD, y Pautas para el Cuidado Alternativo </w:t>
      </w:r>
      <w:r w:rsidR="00B01519">
        <w:rPr>
          <w:rFonts w:cs="Verdana"/>
          <w:sz w:val="22"/>
          <w:szCs w:val="22"/>
          <w:lang w:val="es-ES"/>
        </w:rPr>
        <w:lastRenderedPageBreak/>
        <w:t>de los Niños</w:t>
      </w:r>
      <w:r w:rsidRPr="00B01519">
        <w:rPr>
          <w:rFonts w:cs="Verdana"/>
          <w:sz w:val="22"/>
          <w:szCs w:val="22"/>
          <w:lang w:val="es-ES"/>
        </w:rPr>
        <w:t>;</w:t>
      </w:r>
    </w:p>
    <w:p w:rsidR="00C677FD" w:rsidRPr="006F3E32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738" w:hanging="567"/>
        <w:rPr>
          <w:rFonts w:cs="Verdana"/>
          <w:sz w:val="22"/>
          <w:szCs w:val="22"/>
          <w:lang w:val="es-ES"/>
        </w:rPr>
      </w:pPr>
      <w:r w:rsidRPr="006F3E32">
        <w:rPr>
          <w:rFonts w:cs="Verdana"/>
          <w:spacing w:val="-6"/>
          <w:sz w:val="22"/>
          <w:szCs w:val="22"/>
          <w:lang w:val="es-ES"/>
        </w:rPr>
        <w:t>d)</w:t>
      </w:r>
      <w:r w:rsidR="006F3E32" w:rsidRPr="006F3E32">
        <w:rPr>
          <w:rFonts w:cs="Verdana"/>
          <w:spacing w:val="-6"/>
          <w:sz w:val="22"/>
          <w:szCs w:val="22"/>
          <w:lang w:val="es-ES"/>
        </w:rPr>
        <w:t xml:space="preserve"> La gran preocupación de que millones de niños en todo el mundo continúen creciendo privados de </w:t>
      </w:r>
      <w:r w:rsidR="006F3E32" w:rsidRPr="006F3E32">
        <w:rPr>
          <w:rFonts w:cs="Verdana"/>
          <w:sz w:val="22"/>
          <w:szCs w:val="22"/>
          <w:lang w:val="es-ES"/>
        </w:rPr>
        <w:t>cuidados parentales, separados de sus familias, o institucionalizados como resultado</w:t>
      </w:r>
      <w:r w:rsidR="006F3E32">
        <w:rPr>
          <w:rFonts w:cs="Verdana"/>
          <w:sz w:val="22"/>
          <w:szCs w:val="22"/>
          <w:lang w:val="es-ES"/>
        </w:rPr>
        <w:t xml:space="preserve"> de la pobreza, discriminación, abuso, negligencia, tráfico y otras formas de explotación, emergencias humanitarias, conflictos, desastres, cambio climático, migración, abuso de sustancias, muerte o enfermedad de uno de los padres, y falta de acceso a la educación, salud y otros servicios de apoyo a las familias</w:t>
      </w:r>
      <w:r w:rsidRPr="006F3E32">
        <w:rPr>
          <w:rFonts w:cs="Verdana"/>
          <w:sz w:val="22"/>
          <w:szCs w:val="22"/>
          <w:lang w:val="es-ES"/>
        </w:rPr>
        <w:t>;</w:t>
      </w:r>
    </w:p>
    <w:p w:rsidR="00C677FD" w:rsidRPr="009449A2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796" w:hanging="567"/>
        <w:jc w:val="both"/>
        <w:rPr>
          <w:rFonts w:cs="Verdana"/>
          <w:sz w:val="22"/>
          <w:szCs w:val="22"/>
          <w:lang w:val="es-ES"/>
        </w:rPr>
      </w:pPr>
      <w:r w:rsidRPr="009449A2">
        <w:rPr>
          <w:rFonts w:cs="Verdana"/>
          <w:spacing w:val="-6"/>
          <w:sz w:val="22"/>
          <w:szCs w:val="22"/>
          <w:lang w:val="es-ES"/>
        </w:rPr>
        <w:t>e)</w:t>
      </w:r>
      <w:r w:rsidRPr="009449A2">
        <w:rPr>
          <w:rFonts w:cs="Verdana"/>
          <w:spacing w:val="-6"/>
          <w:sz w:val="22"/>
          <w:szCs w:val="22"/>
          <w:lang w:val="es-ES"/>
        </w:rPr>
        <w:tab/>
      </w:r>
      <w:r w:rsidR="009449A2" w:rsidRPr="009449A2">
        <w:rPr>
          <w:rFonts w:cs="Verdana"/>
          <w:spacing w:val="-6"/>
          <w:sz w:val="22"/>
          <w:szCs w:val="22"/>
          <w:lang w:val="es-ES"/>
        </w:rPr>
        <w:t>Mencionar con preocupación que a los niños a menudo se l</w:t>
      </w:r>
      <w:r w:rsidR="009449A2">
        <w:rPr>
          <w:rFonts w:cs="Verdana"/>
          <w:spacing w:val="-6"/>
          <w:sz w:val="22"/>
          <w:szCs w:val="22"/>
          <w:lang w:val="es-ES"/>
        </w:rPr>
        <w:t xml:space="preserve">es niega </w:t>
      </w:r>
      <w:r w:rsidR="009449A2">
        <w:rPr>
          <w:rFonts w:cs="Verdana"/>
          <w:sz w:val="22"/>
          <w:szCs w:val="22"/>
          <w:lang w:val="es-ES"/>
        </w:rPr>
        <w:t xml:space="preserve"> el derecho a la vida familiar debido a la discriminación a causa de discapacidad, nacionalidad, etnia, género, orientación sexual, condición de inmigrante, y otras formas de discriminación</w:t>
      </w:r>
      <w:r w:rsidRPr="009449A2">
        <w:rPr>
          <w:rFonts w:cs="Verdana"/>
          <w:sz w:val="22"/>
          <w:szCs w:val="22"/>
          <w:lang w:val="es-ES"/>
        </w:rPr>
        <w:t>;</w:t>
      </w:r>
    </w:p>
    <w:p w:rsidR="00C677FD" w:rsidRPr="009449A2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1001" w:hanging="567"/>
        <w:rPr>
          <w:rFonts w:cs="Verdana"/>
          <w:sz w:val="22"/>
          <w:szCs w:val="22"/>
          <w:lang w:val="es-ES"/>
        </w:rPr>
      </w:pPr>
      <w:r w:rsidRPr="009449A2">
        <w:rPr>
          <w:rFonts w:cs="Verdana"/>
          <w:spacing w:val="-6"/>
          <w:sz w:val="22"/>
          <w:szCs w:val="22"/>
          <w:lang w:val="es-ES"/>
        </w:rPr>
        <w:t>f)</w:t>
      </w:r>
      <w:r w:rsidRPr="009449A2">
        <w:rPr>
          <w:rFonts w:cs="Verdana"/>
          <w:spacing w:val="-6"/>
          <w:sz w:val="22"/>
          <w:szCs w:val="22"/>
          <w:lang w:val="es-ES"/>
        </w:rPr>
        <w:tab/>
      </w:r>
      <w:r w:rsidR="009449A2" w:rsidRPr="009449A2">
        <w:rPr>
          <w:rFonts w:cs="Verdana"/>
          <w:spacing w:val="-6"/>
          <w:sz w:val="22"/>
          <w:szCs w:val="22"/>
          <w:lang w:val="es-ES"/>
        </w:rPr>
        <w:t xml:space="preserve">Reconocer el daño causado a los niños por la separación innecesaria de sus familias y </w:t>
      </w:r>
      <w:r w:rsidR="009449A2">
        <w:rPr>
          <w:rFonts w:cs="Verdana"/>
          <w:spacing w:val="-6"/>
          <w:sz w:val="22"/>
          <w:szCs w:val="22"/>
          <w:lang w:val="es-ES"/>
        </w:rPr>
        <w:t>reconoce</w:t>
      </w:r>
      <w:r w:rsidR="009449A2" w:rsidRPr="009449A2">
        <w:rPr>
          <w:rFonts w:cs="Verdana"/>
          <w:spacing w:val="-6"/>
          <w:sz w:val="22"/>
          <w:szCs w:val="22"/>
          <w:lang w:val="es-ES"/>
        </w:rPr>
        <w:t xml:space="preserve">r que los niños que viven sin cuidados y protección familiar </w:t>
      </w:r>
      <w:r w:rsidR="009449A2" w:rsidRPr="009449A2">
        <w:rPr>
          <w:rFonts w:cs="Verdana"/>
          <w:sz w:val="22"/>
          <w:szCs w:val="22"/>
          <w:lang w:val="es-ES"/>
        </w:rPr>
        <w:t>so</w:t>
      </w:r>
      <w:r w:rsidR="009449A2">
        <w:rPr>
          <w:rFonts w:cs="Verdana"/>
          <w:sz w:val="22"/>
          <w:szCs w:val="22"/>
          <w:lang w:val="es-ES"/>
        </w:rPr>
        <w:t>n más vulnerables a la violencia, tráfico y otras formas de explotación, abuso, negligencia, así como falta de estimulación y estrés tóxico, los cuales pueden tener efectos profundamente negativos en el desarrollo físico, cognitivo, y socio-emocional a lo largo de la vida del niño</w:t>
      </w:r>
      <w:r w:rsidRPr="009449A2">
        <w:rPr>
          <w:rFonts w:cs="Verdana"/>
          <w:sz w:val="22"/>
          <w:szCs w:val="22"/>
          <w:lang w:val="es-ES"/>
        </w:rPr>
        <w:t>;</w:t>
      </w:r>
    </w:p>
    <w:p w:rsidR="00C677FD" w:rsidRPr="009449A2" w:rsidRDefault="00C677FD" w:rsidP="00A419DD">
      <w:pPr>
        <w:widowControl w:val="0"/>
        <w:tabs>
          <w:tab w:val="left" w:pos="1134"/>
        </w:tabs>
        <w:spacing w:before="161" w:line="288" w:lineRule="auto"/>
        <w:ind w:left="1134" w:right="1253" w:hanging="567"/>
        <w:rPr>
          <w:rFonts w:cs="Verdana"/>
          <w:sz w:val="22"/>
          <w:szCs w:val="22"/>
          <w:lang w:val="es-ES"/>
        </w:rPr>
      </w:pPr>
      <w:r w:rsidRPr="009449A2">
        <w:rPr>
          <w:rFonts w:cs="Verdana"/>
          <w:spacing w:val="-6"/>
          <w:sz w:val="22"/>
          <w:szCs w:val="22"/>
          <w:lang w:val="es-ES"/>
        </w:rPr>
        <w:t>g)</w:t>
      </w:r>
      <w:r w:rsidRPr="009449A2">
        <w:rPr>
          <w:rFonts w:cs="Verdana"/>
          <w:spacing w:val="-6"/>
          <w:sz w:val="22"/>
          <w:szCs w:val="22"/>
          <w:lang w:val="es-ES"/>
        </w:rPr>
        <w:tab/>
      </w:r>
      <w:r w:rsidR="009449A2" w:rsidRPr="009449A2">
        <w:rPr>
          <w:rFonts w:cs="Verdana"/>
          <w:spacing w:val="-6"/>
          <w:sz w:val="22"/>
          <w:szCs w:val="22"/>
          <w:lang w:val="es-ES"/>
        </w:rPr>
        <w:t xml:space="preserve">Una profunda preocupación </w:t>
      </w:r>
      <w:r w:rsidR="00D155EF">
        <w:rPr>
          <w:rFonts w:cs="Verdana"/>
          <w:spacing w:val="-6"/>
          <w:sz w:val="22"/>
          <w:szCs w:val="22"/>
          <w:lang w:val="es-ES"/>
        </w:rPr>
        <w:t>por</w:t>
      </w:r>
      <w:r w:rsidR="009449A2" w:rsidRPr="009449A2">
        <w:rPr>
          <w:rFonts w:cs="Verdana"/>
          <w:spacing w:val="-6"/>
          <w:sz w:val="22"/>
          <w:szCs w:val="22"/>
          <w:lang w:val="es-ES"/>
        </w:rPr>
        <w:t>que,</w:t>
      </w:r>
      <w:r w:rsidR="00D155EF">
        <w:rPr>
          <w:rFonts w:cs="Verdana"/>
          <w:spacing w:val="-6"/>
          <w:sz w:val="22"/>
          <w:szCs w:val="22"/>
          <w:lang w:val="es-ES"/>
        </w:rPr>
        <w:t xml:space="preserve"> </w:t>
      </w:r>
      <w:r w:rsidR="009449A2" w:rsidRPr="009449A2">
        <w:rPr>
          <w:rFonts w:cs="Verdana"/>
          <w:spacing w:val="-6"/>
          <w:sz w:val="22"/>
          <w:szCs w:val="22"/>
          <w:lang w:val="es-ES"/>
        </w:rPr>
        <w:t xml:space="preserve">a pesar de la clara obligación de los Estados </w:t>
      </w:r>
      <w:r w:rsidR="009449A2" w:rsidRPr="009449A2">
        <w:rPr>
          <w:rFonts w:cs="Verdana"/>
          <w:sz w:val="22"/>
          <w:szCs w:val="22"/>
          <w:lang w:val="es-ES"/>
        </w:rPr>
        <w:t>de asegurar que remover al niño de su e</w:t>
      </w:r>
      <w:r w:rsidR="009449A2">
        <w:rPr>
          <w:rFonts w:cs="Verdana"/>
          <w:sz w:val="22"/>
          <w:szCs w:val="22"/>
          <w:lang w:val="es-ES"/>
        </w:rPr>
        <w:t xml:space="preserve">ntorno familiar sea una medida de último recurso y </w:t>
      </w:r>
      <w:r w:rsidR="000A762C">
        <w:rPr>
          <w:rFonts w:cs="Verdana"/>
          <w:sz w:val="22"/>
          <w:szCs w:val="22"/>
          <w:lang w:val="es-ES"/>
        </w:rPr>
        <w:t>sea</w:t>
      </w:r>
      <w:r w:rsidR="00D155EF">
        <w:rPr>
          <w:rFonts w:cs="Verdana"/>
          <w:sz w:val="22"/>
          <w:szCs w:val="22"/>
          <w:lang w:val="es-ES"/>
        </w:rPr>
        <w:t>, en la medida de lo posible</w:t>
      </w:r>
      <w:r w:rsidR="000A762C">
        <w:rPr>
          <w:rFonts w:cs="Verdana"/>
          <w:sz w:val="22"/>
          <w:szCs w:val="22"/>
          <w:lang w:val="es-ES"/>
        </w:rPr>
        <w:t>,</w:t>
      </w:r>
      <w:r w:rsidR="00D155EF">
        <w:rPr>
          <w:rFonts w:cs="Verdana"/>
          <w:sz w:val="22"/>
          <w:szCs w:val="22"/>
          <w:lang w:val="es-ES"/>
        </w:rPr>
        <w:t xml:space="preserve"> temporal y breve, los niños continúan siendo innecesariamente separados de sus padres por períodos extensos</w:t>
      </w:r>
      <w:r w:rsidRPr="009449A2">
        <w:rPr>
          <w:rFonts w:cs="Verdana"/>
          <w:sz w:val="22"/>
          <w:szCs w:val="22"/>
          <w:lang w:val="es-ES"/>
        </w:rPr>
        <w:t>;</w:t>
      </w:r>
    </w:p>
    <w:p w:rsidR="00C677FD" w:rsidRPr="00D155EF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905" w:hanging="567"/>
        <w:jc w:val="both"/>
        <w:rPr>
          <w:rFonts w:cs="Verdana"/>
          <w:sz w:val="22"/>
          <w:szCs w:val="22"/>
          <w:lang w:val="es-ES"/>
        </w:rPr>
      </w:pPr>
      <w:r w:rsidRPr="00D155EF">
        <w:rPr>
          <w:rFonts w:cs="Verdana"/>
          <w:spacing w:val="-6"/>
          <w:sz w:val="22"/>
          <w:szCs w:val="22"/>
          <w:lang w:val="es-ES"/>
        </w:rPr>
        <w:t>h)</w:t>
      </w:r>
      <w:r w:rsidR="00D155EF" w:rsidRPr="00D155EF">
        <w:rPr>
          <w:rFonts w:cs="Verdana"/>
          <w:spacing w:val="-6"/>
          <w:sz w:val="22"/>
          <w:szCs w:val="22"/>
          <w:lang w:val="es-ES"/>
        </w:rPr>
        <w:t xml:space="preserve"> </w:t>
      </w:r>
      <w:r w:rsidR="00001333">
        <w:rPr>
          <w:rFonts w:cs="Verdana"/>
          <w:spacing w:val="-6"/>
          <w:sz w:val="22"/>
          <w:szCs w:val="22"/>
          <w:lang w:val="es-ES"/>
        </w:rPr>
        <w:t xml:space="preserve">  </w:t>
      </w:r>
      <w:r w:rsidR="00D155EF" w:rsidRPr="00D155EF">
        <w:rPr>
          <w:rFonts w:cs="Verdana"/>
          <w:spacing w:val="-6"/>
          <w:sz w:val="22"/>
          <w:szCs w:val="22"/>
          <w:lang w:val="es-ES"/>
        </w:rPr>
        <w:t>Reconocer que la gran mayoría de niños sin cuidados parentales viven con su familia exten</w:t>
      </w:r>
      <w:r w:rsidR="00D155EF">
        <w:rPr>
          <w:rFonts w:cs="Verdana"/>
          <w:spacing w:val="-6"/>
          <w:sz w:val="22"/>
          <w:szCs w:val="22"/>
          <w:lang w:val="es-ES"/>
        </w:rPr>
        <w:t>dida</w:t>
      </w:r>
      <w:r w:rsidR="00001333">
        <w:rPr>
          <w:rFonts w:cs="Verdana"/>
          <w:spacing w:val="-6"/>
          <w:sz w:val="22"/>
          <w:szCs w:val="22"/>
          <w:lang w:val="es-ES"/>
        </w:rPr>
        <w:t>,</w:t>
      </w:r>
      <w:r w:rsidR="00D155EF" w:rsidRPr="00D155EF">
        <w:rPr>
          <w:rFonts w:cs="Verdana"/>
          <w:spacing w:val="-6"/>
          <w:sz w:val="22"/>
          <w:szCs w:val="22"/>
          <w:lang w:val="es-ES"/>
        </w:rPr>
        <w:t xml:space="preserve"> y</w:t>
      </w:r>
      <w:r w:rsidR="00D155EF">
        <w:rPr>
          <w:rFonts w:cs="Verdana"/>
          <w:spacing w:val="-6"/>
          <w:sz w:val="22"/>
          <w:szCs w:val="22"/>
          <w:lang w:val="es-ES"/>
        </w:rPr>
        <w:t xml:space="preserve"> muchas de esas familias necesitan apoyo </w:t>
      </w:r>
      <w:r w:rsidR="00D155EF">
        <w:rPr>
          <w:rFonts w:cs="Verdana"/>
          <w:sz w:val="22"/>
          <w:szCs w:val="22"/>
          <w:lang w:val="es-ES"/>
        </w:rPr>
        <w:t>para proporcionar</w:t>
      </w:r>
      <w:r w:rsidR="00E20F58">
        <w:rPr>
          <w:rFonts w:cs="Verdana"/>
          <w:sz w:val="22"/>
          <w:szCs w:val="22"/>
          <w:lang w:val="es-ES"/>
        </w:rPr>
        <w:t xml:space="preserve"> cuidados apropiados </w:t>
      </w:r>
      <w:r w:rsidR="00001333">
        <w:rPr>
          <w:rFonts w:cs="Verdana"/>
          <w:sz w:val="22"/>
          <w:szCs w:val="22"/>
          <w:lang w:val="es-ES"/>
        </w:rPr>
        <w:t>en beneficio de los niños</w:t>
      </w:r>
      <w:r w:rsidRPr="00D155EF">
        <w:rPr>
          <w:rFonts w:cs="Verdana"/>
          <w:sz w:val="22"/>
          <w:szCs w:val="22"/>
          <w:lang w:val="es-ES"/>
        </w:rPr>
        <w:t>;</w:t>
      </w:r>
    </w:p>
    <w:p w:rsidR="00C677FD" w:rsidRPr="0096561F" w:rsidRDefault="00C677FD" w:rsidP="00A419DD">
      <w:pPr>
        <w:widowControl w:val="0"/>
        <w:tabs>
          <w:tab w:val="left" w:pos="1134"/>
        </w:tabs>
        <w:spacing w:before="153" w:line="288" w:lineRule="auto"/>
        <w:ind w:left="1134" w:right="770" w:hanging="567"/>
        <w:rPr>
          <w:rFonts w:cs="Verdana"/>
          <w:sz w:val="22"/>
          <w:szCs w:val="22"/>
          <w:lang w:val="es-ES"/>
        </w:rPr>
      </w:pPr>
      <w:r w:rsidRPr="0096561F">
        <w:rPr>
          <w:rFonts w:cs="Verdana"/>
          <w:spacing w:val="-6"/>
          <w:sz w:val="22"/>
          <w:szCs w:val="22"/>
          <w:lang w:val="es-ES"/>
        </w:rPr>
        <w:t>i)</w:t>
      </w:r>
      <w:r w:rsidRPr="0096561F">
        <w:rPr>
          <w:rFonts w:cs="Verdana"/>
          <w:spacing w:val="-6"/>
          <w:sz w:val="22"/>
          <w:szCs w:val="22"/>
          <w:lang w:val="es-ES"/>
        </w:rPr>
        <w:tab/>
      </w:r>
      <w:r w:rsidR="0096561F" w:rsidRPr="0096561F">
        <w:rPr>
          <w:rFonts w:cs="Verdana"/>
          <w:sz w:val="22"/>
          <w:szCs w:val="22"/>
          <w:lang w:val="es-ES"/>
        </w:rPr>
        <w:t>Destacar que para erradic</w:t>
      </w:r>
      <w:r w:rsidR="0096561F">
        <w:rPr>
          <w:rFonts w:cs="Verdana"/>
          <w:sz w:val="22"/>
          <w:szCs w:val="22"/>
          <w:lang w:val="es-ES"/>
        </w:rPr>
        <w:t>a</w:t>
      </w:r>
      <w:r w:rsidR="0096561F" w:rsidRPr="0096561F">
        <w:rPr>
          <w:rFonts w:cs="Verdana"/>
          <w:sz w:val="22"/>
          <w:szCs w:val="22"/>
          <w:lang w:val="es-ES"/>
        </w:rPr>
        <w:t>r verdader</w:t>
      </w:r>
      <w:r w:rsidR="0096561F">
        <w:rPr>
          <w:rFonts w:cs="Verdana"/>
          <w:sz w:val="22"/>
          <w:szCs w:val="22"/>
          <w:lang w:val="es-ES"/>
        </w:rPr>
        <w:t>am</w:t>
      </w:r>
      <w:r w:rsidR="0096561F" w:rsidRPr="0096561F">
        <w:rPr>
          <w:rFonts w:cs="Verdana"/>
          <w:sz w:val="22"/>
          <w:szCs w:val="22"/>
          <w:lang w:val="es-ES"/>
        </w:rPr>
        <w:t>ente la pobreza inter generacional, terminar con la violencia, promover la igualdad, y colocar a los niños en</w:t>
      </w:r>
      <w:r w:rsidR="0096561F">
        <w:rPr>
          <w:rFonts w:cs="Verdana"/>
          <w:sz w:val="22"/>
          <w:szCs w:val="22"/>
          <w:lang w:val="es-ES"/>
        </w:rPr>
        <w:t xml:space="preserve"> el centro de la agenda global de desarrollo, el rol de las familias es</w:t>
      </w:r>
      <w:r w:rsidRPr="0096561F">
        <w:rPr>
          <w:rFonts w:cs="Verdana"/>
          <w:sz w:val="22"/>
          <w:szCs w:val="22"/>
          <w:lang w:val="es-ES"/>
        </w:rPr>
        <w:t xml:space="preserve"> </w:t>
      </w:r>
      <w:r w:rsidR="0096561F">
        <w:rPr>
          <w:rFonts w:cs="Verdana"/>
          <w:sz w:val="22"/>
          <w:szCs w:val="22"/>
          <w:lang w:val="es-ES"/>
        </w:rPr>
        <w:t>crítico, y para asegurar la salud y desarrollo físico, social y emocional del niño, su educación y protección deben ser reconocidas y apoyadas</w:t>
      </w:r>
      <w:r w:rsidRPr="0096561F">
        <w:rPr>
          <w:rFonts w:cs="Verdana"/>
          <w:sz w:val="22"/>
          <w:szCs w:val="22"/>
          <w:lang w:val="es-ES"/>
        </w:rPr>
        <w:t>;</w:t>
      </w:r>
    </w:p>
    <w:p w:rsidR="00C677FD" w:rsidRPr="0096561F" w:rsidRDefault="00C677FD" w:rsidP="00A419DD">
      <w:pPr>
        <w:widowControl w:val="0"/>
        <w:tabs>
          <w:tab w:val="left" w:pos="1134"/>
        </w:tabs>
        <w:spacing w:before="152" w:line="288" w:lineRule="auto"/>
        <w:ind w:left="1134" w:right="1000" w:hanging="567"/>
        <w:rPr>
          <w:rFonts w:cs="Verdana"/>
          <w:sz w:val="22"/>
          <w:szCs w:val="22"/>
          <w:lang w:val="es-ES"/>
        </w:rPr>
      </w:pPr>
      <w:r w:rsidRPr="0096561F">
        <w:rPr>
          <w:rFonts w:cs="Verdana"/>
          <w:spacing w:val="-6"/>
          <w:sz w:val="22"/>
          <w:szCs w:val="22"/>
          <w:lang w:val="es-ES"/>
        </w:rPr>
        <w:t>j)</w:t>
      </w:r>
      <w:r w:rsidRPr="0096561F">
        <w:rPr>
          <w:rFonts w:cs="Verdana"/>
          <w:spacing w:val="-6"/>
          <w:sz w:val="22"/>
          <w:szCs w:val="22"/>
          <w:lang w:val="es-ES"/>
        </w:rPr>
        <w:tab/>
      </w:r>
      <w:r w:rsidRPr="0096561F">
        <w:rPr>
          <w:rFonts w:cs="Verdana"/>
          <w:sz w:val="22"/>
          <w:szCs w:val="22"/>
          <w:lang w:val="es-ES"/>
        </w:rPr>
        <w:t>Re</w:t>
      </w:r>
      <w:r w:rsidR="0096561F" w:rsidRPr="0096561F">
        <w:rPr>
          <w:rFonts w:cs="Verdana"/>
          <w:sz w:val="22"/>
          <w:szCs w:val="22"/>
          <w:lang w:val="es-ES"/>
        </w:rPr>
        <w:t>conocer que los servicios brindados a los niños</w:t>
      </w:r>
      <w:r w:rsidRPr="0096561F">
        <w:rPr>
          <w:rFonts w:cs="Verdana"/>
          <w:sz w:val="22"/>
          <w:szCs w:val="22"/>
          <w:lang w:val="es-ES"/>
        </w:rPr>
        <w:t>—</w:t>
      </w:r>
      <w:r w:rsidR="0096561F" w:rsidRPr="0096561F">
        <w:rPr>
          <w:rFonts w:cs="Verdana"/>
          <w:sz w:val="22"/>
          <w:szCs w:val="22"/>
          <w:lang w:val="es-ES"/>
        </w:rPr>
        <w:t>ya sea salud primaria y nutrición, atención y desarrollo temprano</w:t>
      </w:r>
      <w:r w:rsidRPr="0096561F">
        <w:rPr>
          <w:rFonts w:cs="Verdana"/>
          <w:sz w:val="22"/>
          <w:szCs w:val="22"/>
          <w:lang w:val="es-ES"/>
        </w:rPr>
        <w:t xml:space="preserve">, </w:t>
      </w:r>
      <w:r w:rsidR="0096561F" w:rsidRPr="0096561F">
        <w:rPr>
          <w:rFonts w:cs="Verdana"/>
          <w:sz w:val="22"/>
          <w:szCs w:val="22"/>
          <w:lang w:val="es-ES"/>
        </w:rPr>
        <w:t>ed</w:t>
      </w:r>
      <w:r w:rsidR="0096561F">
        <w:rPr>
          <w:rFonts w:cs="Verdana"/>
          <w:sz w:val="22"/>
          <w:szCs w:val="22"/>
          <w:lang w:val="es-ES"/>
        </w:rPr>
        <w:t xml:space="preserve">ucación </w:t>
      </w:r>
      <w:r w:rsidR="0096561F">
        <w:rPr>
          <w:rFonts w:cs="Verdana"/>
          <w:sz w:val="22"/>
          <w:szCs w:val="22"/>
          <w:lang w:val="es-ES"/>
        </w:rPr>
        <w:lastRenderedPageBreak/>
        <w:t>o protección</w:t>
      </w:r>
      <w:r w:rsidRPr="0096561F">
        <w:rPr>
          <w:rFonts w:cs="Verdana"/>
          <w:sz w:val="22"/>
          <w:szCs w:val="22"/>
          <w:lang w:val="es-ES"/>
        </w:rPr>
        <w:t>—</w:t>
      </w:r>
      <w:r w:rsidR="0096561F">
        <w:rPr>
          <w:rFonts w:cs="Verdana"/>
          <w:sz w:val="22"/>
          <w:szCs w:val="22"/>
          <w:lang w:val="es-ES"/>
        </w:rPr>
        <w:t xml:space="preserve"> no funcionan en el vacío, sino que son más efectivos cuando se considera el rol vital de la familia en la vida y bienestar del niño</w:t>
      </w:r>
      <w:r w:rsidRPr="0096561F">
        <w:rPr>
          <w:rFonts w:cs="Verdana"/>
          <w:sz w:val="22"/>
          <w:szCs w:val="22"/>
          <w:lang w:val="es-ES"/>
        </w:rPr>
        <w:t>;</w:t>
      </w:r>
    </w:p>
    <w:p w:rsidR="00C677FD" w:rsidRPr="0030657D" w:rsidRDefault="00C677FD" w:rsidP="00A419DD">
      <w:pPr>
        <w:widowControl w:val="0"/>
        <w:tabs>
          <w:tab w:val="left" w:pos="1134"/>
        </w:tabs>
        <w:spacing w:before="152" w:line="288" w:lineRule="auto"/>
        <w:ind w:left="1134" w:right="762" w:hanging="567"/>
        <w:jc w:val="both"/>
        <w:rPr>
          <w:rFonts w:cs="Verdana"/>
          <w:sz w:val="22"/>
          <w:szCs w:val="22"/>
          <w:lang w:val="es-ES"/>
        </w:rPr>
      </w:pPr>
      <w:r w:rsidRPr="0030657D">
        <w:rPr>
          <w:rFonts w:cs="Verdana"/>
          <w:spacing w:val="-6"/>
          <w:sz w:val="22"/>
          <w:szCs w:val="22"/>
          <w:lang w:val="es-ES"/>
        </w:rPr>
        <w:t>k)</w:t>
      </w:r>
      <w:r w:rsidRPr="0030657D">
        <w:rPr>
          <w:rFonts w:cs="Verdana"/>
          <w:spacing w:val="-6"/>
          <w:sz w:val="22"/>
          <w:szCs w:val="22"/>
          <w:lang w:val="es-ES"/>
        </w:rPr>
        <w:tab/>
      </w:r>
      <w:r w:rsidR="0096561F" w:rsidRPr="0030657D">
        <w:rPr>
          <w:rFonts w:cs="Verdana"/>
          <w:sz w:val="22"/>
          <w:szCs w:val="22"/>
          <w:lang w:val="es-ES"/>
        </w:rPr>
        <w:t xml:space="preserve">Comprender que el bienestar del niño se ve afectado entre </w:t>
      </w:r>
      <w:r w:rsidR="0030657D" w:rsidRPr="0030657D">
        <w:rPr>
          <w:rFonts w:cs="Verdana"/>
          <w:sz w:val="22"/>
          <w:szCs w:val="22"/>
          <w:lang w:val="es-ES"/>
        </w:rPr>
        <w:t>las áreas</w:t>
      </w:r>
      <w:r w:rsidR="0096561F" w:rsidRPr="0030657D">
        <w:rPr>
          <w:rFonts w:cs="Verdana"/>
          <w:sz w:val="22"/>
          <w:szCs w:val="22"/>
          <w:lang w:val="es-ES"/>
        </w:rPr>
        <w:t xml:space="preserve"> sin</w:t>
      </w:r>
      <w:r w:rsidRPr="0030657D">
        <w:rPr>
          <w:rFonts w:cs="Verdana"/>
          <w:sz w:val="22"/>
          <w:szCs w:val="22"/>
          <w:lang w:val="es-ES"/>
        </w:rPr>
        <w:t xml:space="preserve"> </w:t>
      </w:r>
      <w:r w:rsidR="0030657D" w:rsidRPr="0030657D">
        <w:rPr>
          <w:rFonts w:cs="Verdana"/>
          <w:sz w:val="22"/>
          <w:szCs w:val="22"/>
          <w:lang w:val="es-ES"/>
        </w:rPr>
        <w:t>el cui</w:t>
      </w:r>
      <w:r w:rsidR="0030657D">
        <w:rPr>
          <w:rFonts w:cs="Verdana"/>
          <w:sz w:val="22"/>
          <w:szCs w:val="22"/>
          <w:lang w:val="es-ES"/>
        </w:rPr>
        <w:t>dado consistente, propicio y protector de sus padres y familias</w:t>
      </w:r>
      <w:r w:rsidRPr="0030657D">
        <w:rPr>
          <w:rFonts w:cs="Verdana"/>
          <w:sz w:val="22"/>
          <w:szCs w:val="22"/>
          <w:lang w:val="es-ES"/>
        </w:rPr>
        <w:t>;</w:t>
      </w:r>
    </w:p>
    <w:p w:rsidR="00C677FD" w:rsidRPr="0030657D" w:rsidRDefault="00C677FD" w:rsidP="00A419DD">
      <w:pPr>
        <w:widowControl w:val="0"/>
        <w:tabs>
          <w:tab w:val="left" w:pos="1134"/>
        </w:tabs>
        <w:spacing w:before="158" w:line="288" w:lineRule="auto"/>
        <w:ind w:left="1134" w:right="1000" w:hanging="567"/>
        <w:rPr>
          <w:rFonts w:cs="Verdana"/>
          <w:sz w:val="22"/>
          <w:szCs w:val="22"/>
          <w:lang w:val="es-ES"/>
        </w:rPr>
      </w:pPr>
      <w:r w:rsidRPr="0030657D">
        <w:rPr>
          <w:rFonts w:cs="Verdana"/>
          <w:spacing w:val="-6"/>
          <w:sz w:val="22"/>
          <w:szCs w:val="22"/>
          <w:lang w:val="es-ES"/>
        </w:rPr>
        <w:t>l)</w:t>
      </w:r>
      <w:r w:rsidRPr="0030657D">
        <w:rPr>
          <w:rFonts w:cs="Verdana"/>
          <w:spacing w:val="-6"/>
          <w:sz w:val="22"/>
          <w:szCs w:val="22"/>
          <w:lang w:val="es-ES"/>
        </w:rPr>
        <w:tab/>
      </w:r>
      <w:r w:rsidR="0030657D" w:rsidRPr="0030657D">
        <w:rPr>
          <w:rFonts w:cs="Verdana"/>
          <w:spacing w:val="-6"/>
          <w:sz w:val="22"/>
          <w:szCs w:val="22"/>
          <w:lang w:val="es-ES"/>
        </w:rPr>
        <w:t>Recordar la responsabilidad primaria de los Estados en promover el cuidado parental, prevenir la separación innecesaria de los niños y sus familias, facilitar la reinserción de</w:t>
      </w:r>
      <w:r w:rsidR="0030657D">
        <w:rPr>
          <w:rFonts w:cs="Verdana"/>
          <w:spacing w:val="-6"/>
          <w:sz w:val="22"/>
          <w:szCs w:val="22"/>
          <w:lang w:val="es-ES"/>
        </w:rPr>
        <w:t xml:space="preserve">l niño en su familia cuando la separación tuvo lugar, cuando sea adecuado; y en todos los casos, proteger los intereses del niño. </w:t>
      </w:r>
    </w:p>
    <w:p w:rsidR="00C677FD" w:rsidRPr="0030657D" w:rsidRDefault="00C677FD" w:rsidP="00A419DD">
      <w:pPr>
        <w:tabs>
          <w:tab w:val="left" w:pos="1181"/>
        </w:tabs>
        <w:spacing w:line="288" w:lineRule="auto"/>
        <w:ind w:left="720" w:right="1000"/>
        <w:rPr>
          <w:rFonts w:cs="Verdana"/>
          <w:sz w:val="22"/>
          <w:szCs w:val="22"/>
          <w:lang w:val="es-ES"/>
        </w:rPr>
      </w:pPr>
    </w:p>
    <w:p w:rsidR="00C677FD" w:rsidRPr="0030657D" w:rsidRDefault="00C677FD" w:rsidP="00A419DD">
      <w:pPr>
        <w:widowControl w:val="0"/>
        <w:tabs>
          <w:tab w:val="left" w:pos="567"/>
        </w:tabs>
        <w:spacing w:before="80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30657D">
        <w:rPr>
          <w:rFonts w:cs="Calibri"/>
          <w:b/>
          <w:spacing w:val="-6"/>
          <w:sz w:val="22"/>
          <w:szCs w:val="22"/>
          <w:lang w:val="es-ES"/>
        </w:rPr>
        <w:t>2.</w:t>
      </w:r>
      <w:r w:rsidRPr="0030657D">
        <w:rPr>
          <w:rFonts w:cs="Calibri"/>
          <w:b/>
          <w:spacing w:val="-6"/>
          <w:sz w:val="22"/>
          <w:szCs w:val="22"/>
          <w:lang w:val="es-ES"/>
        </w:rPr>
        <w:tab/>
      </w:r>
      <w:r w:rsidR="0030657D" w:rsidRPr="0030657D">
        <w:rPr>
          <w:rFonts w:cs="Calibri"/>
          <w:b/>
          <w:spacing w:val="-6"/>
          <w:sz w:val="22"/>
          <w:szCs w:val="22"/>
          <w:lang w:val="es-ES"/>
        </w:rPr>
        <w:t>Apoyar a las familias y prevenir la separación innecesaria del niño y su f</w:t>
      </w:r>
      <w:r w:rsidR="0030657D">
        <w:rPr>
          <w:rFonts w:cs="Calibri"/>
          <w:b/>
          <w:spacing w:val="-6"/>
          <w:sz w:val="22"/>
          <w:szCs w:val="22"/>
          <w:lang w:val="es-ES"/>
        </w:rPr>
        <w:t>amilia</w:t>
      </w:r>
    </w:p>
    <w:p w:rsidR="00C677FD" w:rsidRPr="0030657D" w:rsidRDefault="00C677FD" w:rsidP="00A419DD">
      <w:pPr>
        <w:widowControl w:val="0"/>
        <w:spacing w:before="3" w:line="288" w:lineRule="auto"/>
        <w:rPr>
          <w:rFonts w:cs="Verdana"/>
          <w:sz w:val="22"/>
          <w:szCs w:val="22"/>
          <w:lang w:val="es-ES"/>
        </w:rPr>
      </w:pPr>
    </w:p>
    <w:p w:rsidR="00C677FD" w:rsidRPr="00B90CB8" w:rsidRDefault="00C677FD" w:rsidP="00A419DD">
      <w:pPr>
        <w:widowControl w:val="0"/>
        <w:tabs>
          <w:tab w:val="left" w:pos="1134"/>
        </w:tabs>
        <w:spacing w:line="288" w:lineRule="auto"/>
        <w:ind w:left="1134" w:right="891" w:hanging="567"/>
        <w:rPr>
          <w:rFonts w:cs="Verdana"/>
          <w:sz w:val="22"/>
          <w:szCs w:val="22"/>
          <w:lang w:val="es-ES"/>
        </w:rPr>
      </w:pPr>
      <w:r w:rsidRPr="00B90CB8">
        <w:rPr>
          <w:rFonts w:cs="Verdana"/>
          <w:spacing w:val="-6"/>
          <w:sz w:val="22"/>
          <w:szCs w:val="22"/>
          <w:lang w:val="es-ES"/>
        </w:rPr>
        <w:t>a)</w:t>
      </w:r>
      <w:r w:rsidRPr="00B90CB8">
        <w:rPr>
          <w:rFonts w:cs="Verdana"/>
          <w:spacing w:val="-6"/>
          <w:sz w:val="22"/>
          <w:szCs w:val="22"/>
          <w:lang w:val="es-ES"/>
        </w:rPr>
        <w:tab/>
      </w:r>
      <w:r w:rsidR="00B90CB8" w:rsidRPr="00B90CB8">
        <w:rPr>
          <w:rFonts w:cs="Verdana"/>
          <w:spacing w:val="-6"/>
          <w:sz w:val="22"/>
          <w:szCs w:val="22"/>
          <w:lang w:val="es-ES"/>
        </w:rPr>
        <w:t xml:space="preserve">Llamamiento a los Estados a priorizar el empoderamiento de las familias y a desarrollar y fortalecer las </w:t>
      </w:r>
      <w:r w:rsidR="00B90CB8">
        <w:rPr>
          <w:rFonts w:cs="Verdana"/>
          <w:spacing w:val="-6"/>
          <w:sz w:val="22"/>
          <w:szCs w:val="22"/>
          <w:lang w:val="es-ES"/>
        </w:rPr>
        <w:t>políticas centradas en la familia, incluyendo la licencia por maternidad/paternidad; servicios de cuidado infantil de calidad y a precios razonables</w:t>
      </w:r>
      <w:r w:rsidRPr="00B90CB8">
        <w:rPr>
          <w:rFonts w:cs="Verdana"/>
          <w:sz w:val="22"/>
          <w:szCs w:val="22"/>
          <w:lang w:val="es-ES"/>
        </w:rPr>
        <w:t xml:space="preserve">; </w:t>
      </w:r>
      <w:r w:rsidR="00B90CB8">
        <w:rPr>
          <w:rFonts w:cs="Verdana"/>
          <w:sz w:val="22"/>
          <w:szCs w:val="22"/>
          <w:lang w:val="es-ES"/>
        </w:rPr>
        <w:t>y apoyo a los padres</w:t>
      </w:r>
      <w:r w:rsidRPr="00B90CB8">
        <w:rPr>
          <w:rFonts w:cs="Verdana"/>
          <w:sz w:val="22"/>
          <w:szCs w:val="22"/>
          <w:lang w:val="es-ES"/>
        </w:rPr>
        <w:t xml:space="preserve">. </w:t>
      </w:r>
      <w:r w:rsidR="00B90CB8" w:rsidRPr="00B90CB8">
        <w:rPr>
          <w:rFonts w:cs="Verdana"/>
          <w:sz w:val="22"/>
          <w:szCs w:val="22"/>
          <w:lang w:val="es-ES"/>
        </w:rPr>
        <w:t>Se deben realizar esfuerzos para apoyar el balance trabajo-familia, pa</w:t>
      </w:r>
      <w:r w:rsidR="00B90CB8">
        <w:rPr>
          <w:rFonts w:cs="Verdana"/>
          <w:sz w:val="22"/>
          <w:szCs w:val="22"/>
          <w:lang w:val="es-ES"/>
        </w:rPr>
        <w:t>rticipar a los padres, y promover la división equitativa de las responsabilidades familiares entre los hombres y las mujeres</w:t>
      </w:r>
      <w:r w:rsidRPr="00B90CB8">
        <w:rPr>
          <w:rFonts w:cs="Verdana"/>
          <w:sz w:val="22"/>
          <w:szCs w:val="22"/>
          <w:lang w:val="es-ES"/>
        </w:rPr>
        <w:t>;</w:t>
      </w:r>
    </w:p>
    <w:p w:rsidR="00C677FD" w:rsidRPr="004D3283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1096" w:hanging="567"/>
        <w:rPr>
          <w:rFonts w:cs="Verdana"/>
          <w:sz w:val="22"/>
          <w:szCs w:val="22"/>
          <w:lang w:val="es-ES"/>
        </w:rPr>
      </w:pPr>
      <w:r w:rsidRPr="004D3283">
        <w:rPr>
          <w:rFonts w:cs="Verdana"/>
          <w:spacing w:val="-6"/>
          <w:sz w:val="22"/>
          <w:szCs w:val="22"/>
          <w:lang w:val="es-ES"/>
        </w:rPr>
        <w:t>b)</w:t>
      </w:r>
      <w:r w:rsidRPr="004D3283">
        <w:rPr>
          <w:rFonts w:cs="Verdana"/>
          <w:spacing w:val="-6"/>
          <w:sz w:val="22"/>
          <w:szCs w:val="22"/>
          <w:lang w:val="es-ES"/>
        </w:rPr>
        <w:tab/>
      </w:r>
      <w:r w:rsidRPr="004D3283">
        <w:rPr>
          <w:rFonts w:cs="Verdana"/>
          <w:sz w:val="22"/>
          <w:szCs w:val="22"/>
          <w:lang w:val="es-ES"/>
        </w:rPr>
        <w:t>Urg</w:t>
      </w:r>
      <w:r w:rsidR="004D3283" w:rsidRPr="004D3283">
        <w:rPr>
          <w:rFonts w:cs="Verdana"/>
          <w:sz w:val="22"/>
          <w:szCs w:val="22"/>
          <w:lang w:val="es-ES"/>
        </w:rPr>
        <w:t>ir a los Estados a abordar los factores de separación a través de programas que apoyen y fortalezcan a las familias en su rol de cuidadores proporcionándoles una protección completa de los</w:t>
      </w:r>
      <w:r w:rsidR="004D3283">
        <w:rPr>
          <w:rFonts w:cs="Verdana"/>
          <w:sz w:val="22"/>
          <w:szCs w:val="22"/>
          <w:lang w:val="es-ES"/>
        </w:rPr>
        <w:t xml:space="preserve"> derechos civiles, políticos, económicos, sociales y culturales</w:t>
      </w:r>
      <w:r w:rsidRPr="004D3283">
        <w:rPr>
          <w:rFonts w:cs="Verdana"/>
          <w:sz w:val="22"/>
          <w:szCs w:val="22"/>
          <w:lang w:val="es-ES"/>
        </w:rPr>
        <w:t xml:space="preserve"> </w:t>
      </w:r>
      <w:r w:rsidR="004D3283">
        <w:rPr>
          <w:rFonts w:cs="Verdana"/>
          <w:sz w:val="22"/>
          <w:szCs w:val="22"/>
          <w:lang w:val="es-ES"/>
        </w:rPr>
        <w:t>sin ningún tipo de discriminación</w:t>
      </w:r>
      <w:r w:rsidRPr="004D3283">
        <w:rPr>
          <w:rFonts w:cs="Verdana"/>
          <w:sz w:val="22"/>
          <w:szCs w:val="22"/>
          <w:lang w:val="es-ES"/>
        </w:rPr>
        <w:t>;</w:t>
      </w:r>
      <w:r w:rsidR="00596FEE">
        <w:rPr>
          <w:rFonts w:cs="Verdana"/>
          <w:sz w:val="22"/>
          <w:szCs w:val="22"/>
          <w:lang w:val="es-ES"/>
        </w:rPr>
        <w:t xml:space="preserve"> cobertura de salud universal</w:t>
      </w:r>
      <w:r w:rsidRPr="004D3283">
        <w:rPr>
          <w:rFonts w:cs="Verdana"/>
          <w:sz w:val="22"/>
          <w:szCs w:val="22"/>
          <w:lang w:val="es-ES"/>
        </w:rPr>
        <w:t>;</w:t>
      </w:r>
      <w:r w:rsidR="00596FEE">
        <w:rPr>
          <w:rFonts w:cs="Verdana"/>
          <w:sz w:val="22"/>
          <w:szCs w:val="22"/>
          <w:lang w:val="es-ES"/>
        </w:rPr>
        <w:t xml:space="preserve"> oportunidades y entornos de aprendizaje gratuitos, seguros, inclusivos, equitativos y habilitantes; políticas y servicios de protección social</w:t>
      </w:r>
      <w:r w:rsidRPr="004D3283">
        <w:rPr>
          <w:rFonts w:cs="Verdana"/>
          <w:sz w:val="22"/>
          <w:szCs w:val="22"/>
          <w:lang w:val="es-ES"/>
        </w:rPr>
        <w:t xml:space="preserve"> </w:t>
      </w:r>
      <w:r w:rsidR="00596FEE">
        <w:rPr>
          <w:rFonts w:cs="Verdana"/>
          <w:sz w:val="22"/>
          <w:szCs w:val="22"/>
          <w:lang w:val="es-ES"/>
        </w:rPr>
        <w:t>sensibles a los niños; y medidas efectivas para prevenir toda forma de violencia contra los niños</w:t>
      </w:r>
      <w:r w:rsidRPr="004D3283">
        <w:rPr>
          <w:rFonts w:cs="Verdana"/>
          <w:sz w:val="22"/>
          <w:szCs w:val="22"/>
          <w:lang w:val="es-ES"/>
        </w:rPr>
        <w:t>;</w:t>
      </w:r>
    </w:p>
    <w:p w:rsidR="00C677FD" w:rsidRPr="003E2886" w:rsidRDefault="00C677FD" w:rsidP="00A419DD">
      <w:pPr>
        <w:widowControl w:val="0"/>
        <w:tabs>
          <w:tab w:val="left" w:pos="1134"/>
        </w:tabs>
        <w:spacing w:before="161" w:line="288" w:lineRule="auto"/>
        <w:ind w:left="1134" w:right="1010" w:hanging="567"/>
        <w:rPr>
          <w:rFonts w:cs="Verdana"/>
          <w:sz w:val="22"/>
          <w:szCs w:val="22"/>
          <w:lang w:val="es-ES"/>
        </w:rPr>
      </w:pPr>
      <w:r w:rsidRPr="003E2886">
        <w:rPr>
          <w:rFonts w:cs="Verdana"/>
          <w:spacing w:val="-6"/>
          <w:sz w:val="22"/>
          <w:szCs w:val="22"/>
          <w:lang w:val="es-ES"/>
        </w:rPr>
        <w:t>c)</w:t>
      </w:r>
      <w:r w:rsidRPr="003E2886">
        <w:rPr>
          <w:rFonts w:cs="Verdana"/>
          <w:spacing w:val="-6"/>
          <w:sz w:val="22"/>
          <w:szCs w:val="22"/>
          <w:lang w:val="es-ES"/>
        </w:rPr>
        <w:tab/>
      </w:r>
      <w:r w:rsidR="003E2886" w:rsidRPr="003E2886">
        <w:rPr>
          <w:rFonts w:cs="Verdana"/>
          <w:spacing w:val="-6"/>
          <w:sz w:val="22"/>
          <w:szCs w:val="22"/>
          <w:lang w:val="es-ES"/>
        </w:rPr>
        <w:t xml:space="preserve">Subrayar que los esfuerzos deben estar dirigidos primariamente a habilitar que el niño permanezca o regrese al cuidado de sus padres o de otros miembros de la familia cuando sea pertinente,  </w:t>
      </w:r>
      <w:r w:rsidR="003E2886" w:rsidRPr="003E2886">
        <w:rPr>
          <w:rFonts w:cs="Verdana"/>
          <w:sz w:val="22"/>
          <w:szCs w:val="22"/>
          <w:lang w:val="es-ES"/>
        </w:rPr>
        <w:t>as</w:t>
      </w:r>
      <w:r w:rsidR="003E2886">
        <w:rPr>
          <w:rFonts w:cs="Verdana"/>
          <w:sz w:val="22"/>
          <w:szCs w:val="22"/>
          <w:lang w:val="es-ES"/>
        </w:rPr>
        <w:t xml:space="preserve">egurando que tengan acceso a todas las formas de apoyo en su rol de cuidadores y que sean capaces de proporcionar </w:t>
      </w:r>
      <w:r w:rsidR="003E2886">
        <w:rPr>
          <w:rFonts w:cs="Verdana"/>
          <w:sz w:val="22"/>
          <w:szCs w:val="22"/>
          <w:lang w:val="es-ES"/>
        </w:rPr>
        <w:lastRenderedPageBreak/>
        <w:t>cuidados seguros, estables y protectores a sus niños</w:t>
      </w:r>
      <w:r w:rsidRPr="003E2886">
        <w:rPr>
          <w:rFonts w:cs="Verdana"/>
          <w:sz w:val="22"/>
          <w:szCs w:val="22"/>
          <w:lang w:val="es-ES"/>
        </w:rPr>
        <w:t>;</w:t>
      </w:r>
    </w:p>
    <w:p w:rsidR="00C677FD" w:rsidRPr="003F1F08" w:rsidRDefault="00C677FD" w:rsidP="00A419DD">
      <w:pPr>
        <w:widowControl w:val="0"/>
        <w:tabs>
          <w:tab w:val="left" w:pos="1134"/>
        </w:tabs>
        <w:spacing w:before="164" w:line="288" w:lineRule="auto"/>
        <w:ind w:left="1134" w:right="713" w:hanging="567"/>
        <w:rPr>
          <w:rFonts w:cs="Verdana"/>
          <w:sz w:val="22"/>
          <w:szCs w:val="22"/>
          <w:lang w:val="es-ES"/>
        </w:rPr>
      </w:pPr>
      <w:r w:rsidRPr="003F1F08">
        <w:rPr>
          <w:rFonts w:cs="Verdana"/>
          <w:spacing w:val="-6"/>
          <w:sz w:val="22"/>
          <w:szCs w:val="22"/>
          <w:lang w:val="es-ES"/>
        </w:rPr>
        <w:t>d)</w:t>
      </w:r>
      <w:r w:rsidR="003F1F08">
        <w:rPr>
          <w:rFonts w:cs="Verdana"/>
          <w:spacing w:val="-6"/>
          <w:sz w:val="22"/>
          <w:szCs w:val="22"/>
          <w:lang w:val="es-ES"/>
        </w:rPr>
        <w:t xml:space="preserve"> </w:t>
      </w:r>
      <w:r w:rsidR="00972B39">
        <w:rPr>
          <w:rFonts w:cs="Verdana"/>
          <w:spacing w:val="-6"/>
          <w:sz w:val="22"/>
          <w:szCs w:val="22"/>
          <w:lang w:val="es-ES"/>
        </w:rPr>
        <w:t xml:space="preserve">    </w:t>
      </w:r>
      <w:r w:rsidRPr="003F1F08">
        <w:rPr>
          <w:rFonts w:cs="Verdana"/>
          <w:sz w:val="22"/>
          <w:szCs w:val="22"/>
          <w:lang w:val="es-ES"/>
        </w:rPr>
        <w:t>Urg</w:t>
      </w:r>
      <w:r w:rsidR="003F1F08" w:rsidRPr="003F1F08">
        <w:rPr>
          <w:rFonts w:cs="Verdana"/>
          <w:sz w:val="22"/>
          <w:szCs w:val="22"/>
          <w:lang w:val="es-ES"/>
        </w:rPr>
        <w:t>ir a los Estados a proporcionar de manera temprana y comprehensiva información, servicios y apoyo a los niños y sus familias, sin ningún tipo de discriminación basada en d</w:t>
      </w:r>
      <w:r w:rsidR="003F1F08">
        <w:rPr>
          <w:rFonts w:cs="Verdana"/>
          <w:sz w:val="22"/>
          <w:szCs w:val="22"/>
          <w:lang w:val="es-ES"/>
        </w:rPr>
        <w:t>iscapacidad, estatus parental, estatus socioeconómico, nacionalidad, etnia, género, orientación sexual, inmigración, u otros motivos</w:t>
      </w:r>
      <w:r w:rsidRPr="003F1F08">
        <w:rPr>
          <w:rFonts w:cs="Verdana"/>
          <w:sz w:val="22"/>
          <w:szCs w:val="22"/>
          <w:lang w:val="es-ES"/>
        </w:rPr>
        <w:t xml:space="preserve">, </w:t>
      </w:r>
      <w:r w:rsidR="003F1F08">
        <w:rPr>
          <w:rFonts w:cs="Verdana"/>
          <w:sz w:val="22"/>
          <w:szCs w:val="22"/>
          <w:lang w:val="es-ES"/>
        </w:rPr>
        <w:t xml:space="preserve">para prevenir ocultación, abandono, negligencia y segregación, y para asegurar que tengan equidad de derechos con respecto a la vida familiar; </w:t>
      </w:r>
    </w:p>
    <w:p w:rsidR="00C677FD" w:rsidRPr="00FA733E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873" w:hanging="567"/>
        <w:rPr>
          <w:rFonts w:cs="Verdana"/>
          <w:sz w:val="22"/>
          <w:szCs w:val="22"/>
          <w:lang w:val="es-ES"/>
        </w:rPr>
      </w:pPr>
      <w:r w:rsidRPr="00FA733E">
        <w:rPr>
          <w:rFonts w:cs="Verdana"/>
          <w:spacing w:val="-6"/>
          <w:sz w:val="22"/>
          <w:szCs w:val="22"/>
          <w:lang w:val="es-ES"/>
        </w:rPr>
        <w:t>e)</w:t>
      </w:r>
      <w:r w:rsidRPr="00FA733E">
        <w:rPr>
          <w:rFonts w:cs="Verdana"/>
          <w:spacing w:val="-6"/>
          <w:sz w:val="22"/>
          <w:szCs w:val="22"/>
          <w:lang w:val="es-ES"/>
        </w:rPr>
        <w:tab/>
      </w:r>
      <w:r w:rsidR="00FA733E" w:rsidRPr="00FA733E">
        <w:rPr>
          <w:rFonts w:cs="Verdana"/>
          <w:sz w:val="22"/>
          <w:szCs w:val="22"/>
          <w:lang w:val="es-ES"/>
        </w:rPr>
        <w:t xml:space="preserve">Alentar a los Estados a que se </w:t>
      </w:r>
      <w:r w:rsidR="00C0297A" w:rsidRPr="00FA733E">
        <w:rPr>
          <w:rFonts w:cs="Verdana"/>
          <w:sz w:val="22"/>
          <w:szCs w:val="22"/>
          <w:lang w:val="es-ES"/>
        </w:rPr>
        <w:t>esfuercen</w:t>
      </w:r>
      <w:r w:rsidR="00FA733E" w:rsidRPr="00FA733E">
        <w:rPr>
          <w:rFonts w:cs="Verdana"/>
          <w:sz w:val="22"/>
          <w:szCs w:val="22"/>
          <w:lang w:val="es-ES"/>
        </w:rPr>
        <w:t xml:space="preserve"> para cambiar actitudes, creencias y normas que </w:t>
      </w:r>
      <w:r w:rsidR="00C0297A" w:rsidRPr="00FA733E">
        <w:rPr>
          <w:rFonts w:cs="Verdana"/>
          <w:sz w:val="22"/>
          <w:szCs w:val="22"/>
          <w:lang w:val="es-ES"/>
        </w:rPr>
        <w:t>condonen</w:t>
      </w:r>
      <w:r w:rsidR="00FA733E" w:rsidRPr="00FA733E">
        <w:rPr>
          <w:rFonts w:cs="Verdana"/>
          <w:sz w:val="22"/>
          <w:szCs w:val="22"/>
          <w:lang w:val="es-ES"/>
        </w:rPr>
        <w:t xml:space="preserve"> o normalicen la violencia contra los niños, el abandon</w:t>
      </w:r>
      <w:r w:rsidR="00FA733E">
        <w:rPr>
          <w:rFonts w:cs="Verdana"/>
          <w:sz w:val="22"/>
          <w:szCs w:val="22"/>
          <w:lang w:val="es-ES"/>
        </w:rPr>
        <w:t>o</w:t>
      </w:r>
      <w:r w:rsidR="00FA733E" w:rsidRPr="00FA733E">
        <w:rPr>
          <w:rFonts w:cs="Verdana"/>
          <w:sz w:val="22"/>
          <w:szCs w:val="22"/>
          <w:lang w:val="es-ES"/>
        </w:rPr>
        <w:t xml:space="preserve"> de los niños, la neg</w:t>
      </w:r>
      <w:r w:rsidR="00FA733E">
        <w:rPr>
          <w:rFonts w:cs="Verdana"/>
          <w:sz w:val="22"/>
          <w:szCs w:val="22"/>
          <w:lang w:val="es-ES"/>
        </w:rPr>
        <w:t xml:space="preserve">ligencia, la separación y </w:t>
      </w:r>
      <w:r w:rsidR="00C0297A">
        <w:rPr>
          <w:rFonts w:cs="Verdana"/>
          <w:sz w:val="22"/>
          <w:szCs w:val="22"/>
          <w:lang w:val="es-ES"/>
        </w:rPr>
        <w:t>ubicaci</w:t>
      </w:r>
      <w:r w:rsidR="00FA733E">
        <w:rPr>
          <w:rFonts w:cs="Verdana"/>
          <w:sz w:val="22"/>
          <w:szCs w:val="22"/>
          <w:lang w:val="es-ES"/>
        </w:rPr>
        <w:t xml:space="preserve">ón innecesaria </w:t>
      </w:r>
      <w:r w:rsidR="00FA733E" w:rsidRPr="00FA733E">
        <w:rPr>
          <w:rFonts w:cs="Verdana"/>
          <w:sz w:val="22"/>
          <w:szCs w:val="22"/>
          <w:lang w:val="es-ES"/>
        </w:rPr>
        <w:t xml:space="preserve"> </w:t>
      </w:r>
      <w:r w:rsidR="00FA733E">
        <w:rPr>
          <w:rFonts w:cs="Verdana"/>
          <w:sz w:val="22"/>
          <w:szCs w:val="22"/>
          <w:lang w:val="es-ES"/>
        </w:rPr>
        <w:t xml:space="preserve">en cuidado alternativo; y construir, en cambio, </w:t>
      </w:r>
      <w:r w:rsidR="00C0297A">
        <w:rPr>
          <w:rFonts w:cs="Verdana"/>
          <w:sz w:val="22"/>
          <w:szCs w:val="22"/>
          <w:lang w:val="es-ES"/>
        </w:rPr>
        <w:t>normas y prácticas sociales positivas que promuevan un cuidado familiar seguro, que asegure el desarrollo y bienestar infantil</w:t>
      </w:r>
      <w:r w:rsidRPr="00FA733E">
        <w:rPr>
          <w:rFonts w:cs="Verdana"/>
          <w:sz w:val="22"/>
          <w:szCs w:val="22"/>
          <w:lang w:val="es-ES"/>
        </w:rPr>
        <w:t>;</w:t>
      </w:r>
    </w:p>
    <w:p w:rsidR="00C677FD" w:rsidRPr="00C0297A" w:rsidRDefault="00C677FD" w:rsidP="00A419DD">
      <w:pPr>
        <w:widowControl w:val="0"/>
        <w:tabs>
          <w:tab w:val="left" w:pos="1134"/>
        </w:tabs>
        <w:spacing w:before="162" w:line="288" w:lineRule="auto"/>
        <w:ind w:left="1134" w:right="1007" w:hanging="567"/>
        <w:rPr>
          <w:rFonts w:cs="Verdana"/>
          <w:sz w:val="22"/>
          <w:szCs w:val="22"/>
          <w:lang w:val="es-ES"/>
        </w:rPr>
      </w:pPr>
      <w:r w:rsidRPr="00C0297A">
        <w:rPr>
          <w:rFonts w:cs="Verdana"/>
          <w:spacing w:val="-6"/>
          <w:sz w:val="22"/>
          <w:szCs w:val="22"/>
          <w:lang w:val="es-ES"/>
        </w:rPr>
        <w:t>f)</w:t>
      </w:r>
      <w:r w:rsidRPr="00C0297A">
        <w:rPr>
          <w:rFonts w:cs="Verdana"/>
          <w:spacing w:val="-6"/>
          <w:sz w:val="22"/>
          <w:szCs w:val="22"/>
          <w:lang w:val="es-ES"/>
        </w:rPr>
        <w:tab/>
      </w:r>
      <w:r w:rsidR="00C0297A" w:rsidRPr="00C0297A">
        <w:rPr>
          <w:rFonts w:cs="Verdana"/>
          <w:sz w:val="22"/>
          <w:szCs w:val="22"/>
          <w:lang w:val="es-ES"/>
        </w:rPr>
        <w:t>Llamar a los Estados a promover la reunificación familiar y los procesos de reintegración que reconozcan que la reintegración no es un evento individual, sino un proceso más largo qu</w:t>
      </w:r>
      <w:r w:rsidR="00C0297A">
        <w:rPr>
          <w:rFonts w:cs="Verdana"/>
          <w:sz w:val="22"/>
          <w:szCs w:val="22"/>
          <w:lang w:val="es-ES"/>
        </w:rPr>
        <w:t xml:space="preserve">e requiere medidas de preparación, apoyo y seguimiento </w:t>
      </w:r>
      <w:r w:rsidRPr="00C0297A">
        <w:rPr>
          <w:rFonts w:cs="Verdana"/>
          <w:sz w:val="22"/>
          <w:szCs w:val="22"/>
          <w:lang w:val="es-ES"/>
        </w:rPr>
        <w:t xml:space="preserve"> </w:t>
      </w:r>
      <w:r w:rsidR="00C0297A">
        <w:rPr>
          <w:rFonts w:cs="Verdana"/>
          <w:sz w:val="22"/>
          <w:szCs w:val="22"/>
          <w:lang w:val="es-ES"/>
        </w:rPr>
        <w:t>que reflejen la edad, necesidades y capacidades cambiantes del niño</w:t>
      </w:r>
      <w:r w:rsidRPr="00C0297A">
        <w:rPr>
          <w:rFonts w:cs="Verdana"/>
          <w:sz w:val="22"/>
          <w:szCs w:val="22"/>
          <w:lang w:val="es-ES"/>
        </w:rPr>
        <w:t xml:space="preserve">, </w:t>
      </w:r>
      <w:r w:rsidR="00C0297A">
        <w:rPr>
          <w:rFonts w:cs="Verdana"/>
          <w:sz w:val="22"/>
          <w:szCs w:val="22"/>
          <w:lang w:val="es-ES"/>
        </w:rPr>
        <w:t>la causa de separación</w:t>
      </w:r>
      <w:r w:rsidRPr="00C0297A">
        <w:rPr>
          <w:rFonts w:cs="Verdana"/>
          <w:sz w:val="22"/>
          <w:szCs w:val="22"/>
          <w:lang w:val="es-ES"/>
        </w:rPr>
        <w:t xml:space="preserve">, </w:t>
      </w:r>
      <w:r w:rsidR="00C0297A">
        <w:rPr>
          <w:rFonts w:cs="Verdana"/>
          <w:sz w:val="22"/>
          <w:szCs w:val="22"/>
          <w:lang w:val="es-ES"/>
        </w:rPr>
        <w:t>y las experiencias o traumas pasados; y que actualice al niño y sus cuidadores respecto del proceso de seguimiento y reintegración familiar</w:t>
      </w:r>
      <w:r w:rsidRPr="00C0297A">
        <w:rPr>
          <w:rFonts w:cs="Verdana"/>
          <w:sz w:val="22"/>
          <w:szCs w:val="22"/>
          <w:lang w:val="es-ES"/>
        </w:rPr>
        <w:t>.</w:t>
      </w:r>
    </w:p>
    <w:p w:rsidR="00C677FD" w:rsidRPr="00C0297A" w:rsidRDefault="00C677FD" w:rsidP="00A419DD">
      <w:pPr>
        <w:widowControl w:val="0"/>
        <w:spacing w:before="8" w:line="288" w:lineRule="auto"/>
        <w:rPr>
          <w:rFonts w:cs="Verdana"/>
          <w:sz w:val="22"/>
          <w:szCs w:val="22"/>
          <w:lang w:val="es-ES"/>
        </w:rPr>
      </w:pPr>
    </w:p>
    <w:p w:rsidR="00C677FD" w:rsidRPr="00F10A23" w:rsidRDefault="00C677FD" w:rsidP="00A419DD">
      <w:pPr>
        <w:widowControl w:val="0"/>
        <w:tabs>
          <w:tab w:val="left" w:pos="567"/>
        </w:tabs>
        <w:spacing w:before="1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F10A23">
        <w:rPr>
          <w:rFonts w:cs="Calibri"/>
          <w:b/>
          <w:spacing w:val="-6"/>
          <w:sz w:val="22"/>
          <w:szCs w:val="22"/>
          <w:lang w:val="es-ES"/>
        </w:rPr>
        <w:t>3.</w:t>
      </w:r>
      <w:r w:rsidRPr="00F10A23">
        <w:rPr>
          <w:rFonts w:cs="Calibri"/>
          <w:b/>
          <w:spacing w:val="-6"/>
          <w:sz w:val="22"/>
          <w:szCs w:val="22"/>
          <w:lang w:val="es-ES"/>
        </w:rPr>
        <w:tab/>
      </w:r>
      <w:r w:rsidR="00F10A23" w:rsidRPr="00F10A23">
        <w:rPr>
          <w:rFonts w:cs="Verdana"/>
          <w:b/>
          <w:sz w:val="22"/>
          <w:szCs w:val="22"/>
          <w:lang w:val="es-ES"/>
        </w:rPr>
        <w:t xml:space="preserve">Proteger a los niños sin cuidados parentales y asegurarles </w:t>
      </w:r>
      <w:r w:rsidR="00F10A23">
        <w:rPr>
          <w:rFonts w:cs="Verdana"/>
          <w:b/>
          <w:sz w:val="22"/>
          <w:szCs w:val="22"/>
          <w:lang w:val="es-ES"/>
        </w:rPr>
        <w:t>cuidados alternativos</w:t>
      </w:r>
      <w:r w:rsidR="00D13F4E">
        <w:rPr>
          <w:rFonts w:cs="Verdana"/>
          <w:b/>
          <w:sz w:val="22"/>
          <w:szCs w:val="22"/>
          <w:lang w:val="es-ES"/>
        </w:rPr>
        <w:t xml:space="preserve"> </w:t>
      </w:r>
      <w:r w:rsidR="00F10A23">
        <w:rPr>
          <w:rFonts w:cs="Verdana"/>
          <w:b/>
          <w:sz w:val="22"/>
          <w:szCs w:val="22"/>
          <w:lang w:val="es-ES"/>
        </w:rPr>
        <w:t>apropiados y de alta calidad</w:t>
      </w:r>
    </w:p>
    <w:p w:rsidR="00C677FD" w:rsidRPr="00F10A23" w:rsidRDefault="00C677FD" w:rsidP="00A419DD">
      <w:pPr>
        <w:widowControl w:val="0"/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F10A23" w:rsidRDefault="00C677FD" w:rsidP="00A419DD">
      <w:pPr>
        <w:widowControl w:val="0"/>
        <w:tabs>
          <w:tab w:val="left" w:pos="1134"/>
        </w:tabs>
        <w:spacing w:line="288" w:lineRule="auto"/>
        <w:ind w:left="1134" w:right="759" w:hanging="567"/>
        <w:rPr>
          <w:rFonts w:cs="Verdana"/>
          <w:sz w:val="22"/>
          <w:szCs w:val="22"/>
          <w:lang w:val="es-ES"/>
        </w:rPr>
      </w:pPr>
      <w:r w:rsidRPr="00F10A23">
        <w:rPr>
          <w:rFonts w:cs="Verdana"/>
          <w:spacing w:val="-6"/>
          <w:sz w:val="22"/>
          <w:szCs w:val="22"/>
          <w:lang w:val="es-ES"/>
        </w:rPr>
        <w:t>a)</w:t>
      </w:r>
      <w:r w:rsidR="00972B39">
        <w:rPr>
          <w:rFonts w:cs="Verdana"/>
          <w:spacing w:val="-6"/>
          <w:sz w:val="22"/>
          <w:szCs w:val="22"/>
          <w:lang w:val="es-ES"/>
        </w:rPr>
        <w:t xml:space="preserve">    </w:t>
      </w:r>
      <w:r w:rsidR="00F10A23" w:rsidRPr="00F10A23">
        <w:rPr>
          <w:rFonts w:cs="Verdana"/>
          <w:spacing w:val="-6"/>
          <w:sz w:val="22"/>
          <w:szCs w:val="22"/>
          <w:lang w:val="es-ES"/>
        </w:rPr>
        <w:t xml:space="preserve"> Reconocer que</w:t>
      </w:r>
      <w:r w:rsidR="00F10A23">
        <w:rPr>
          <w:rFonts w:cs="Verdana"/>
          <w:spacing w:val="-6"/>
          <w:sz w:val="22"/>
          <w:szCs w:val="22"/>
          <w:lang w:val="es-ES"/>
        </w:rPr>
        <w:t xml:space="preserve"> entre</w:t>
      </w:r>
      <w:r w:rsidR="00F10A23" w:rsidRPr="00F10A23">
        <w:rPr>
          <w:rFonts w:cs="Verdana"/>
          <w:spacing w:val="-6"/>
          <w:sz w:val="22"/>
          <w:szCs w:val="22"/>
          <w:lang w:val="es-ES"/>
        </w:rPr>
        <w:t xml:space="preserve"> los niños que viven sin cuidados</w:t>
      </w:r>
      <w:r w:rsidR="00D13F4E">
        <w:rPr>
          <w:rFonts w:cs="Verdana"/>
          <w:spacing w:val="-6"/>
          <w:sz w:val="22"/>
          <w:szCs w:val="22"/>
          <w:lang w:val="es-ES"/>
        </w:rPr>
        <w:t xml:space="preserve"> </w:t>
      </w:r>
      <w:r w:rsidR="00F10A23" w:rsidRPr="00F10A23">
        <w:rPr>
          <w:rFonts w:cs="Verdana"/>
          <w:spacing w:val="-6"/>
          <w:sz w:val="22"/>
          <w:szCs w:val="22"/>
          <w:lang w:val="es-ES"/>
        </w:rPr>
        <w:t>parentales</w:t>
      </w:r>
      <w:r w:rsidR="00F10A23">
        <w:rPr>
          <w:rFonts w:cs="Verdana"/>
          <w:spacing w:val="-6"/>
          <w:sz w:val="22"/>
          <w:szCs w:val="22"/>
          <w:lang w:val="es-ES"/>
        </w:rPr>
        <w:t xml:space="preserve"> se</w:t>
      </w:r>
      <w:r w:rsidR="00F10A23" w:rsidRPr="00F10A23">
        <w:rPr>
          <w:rFonts w:cs="Verdana"/>
          <w:spacing w:val="-6"/>
          <w:sz w:val="22"/>
          <w:szCs w:val="22"/>
          <w:lang w:val="es-ES"/>
        </w:rPr>
        <w:t xml:space="preserve"> incluye a aquellos que viven en hogares o instituciones para niños, hogares de acogida, residencias de acogida, centros de detención, </w:t>
      </w:r>
      <w:r w:rsidR="00F10A23">
        <w:rPr>
          <w:rFonts w:cs="Verdana"/>
          <w:spacing w:val="-6"/>
          <w:sz w:val="22"/>
          <w:szCs w:val="22"/>
          <w:lang w:val="es-ES"/>
        </w:rPr>
        <w:t xml:space="preserve">o </w:t>
      </w:r>
      <w:r w:rsidR="00F10A23" w:rsidRPr="00F10A23">
        <w:rPr>
          <w:rFonts w:cs="Verdana"/>
          <w:spacing w:val="-6"/>
          <w:sz w:val="22"/>
          <w:szCs w:val="22"/>
          <w:lang w:val="es-ES"/>
        </w:rPr>
        <w:t xml:space="preserve">en las calles, </w:t>
      </w:r>
      <w:r w:rsidR="00F10A23" w:rsidRPr="00F10A23">
        <w:rPr>
          <w:rFonts w:cs="Verdana"/>
          <w:sz w:val="22"/>
          <w:szCs w:val="22"/>
          <w:lang w:val="es-ES"/>
        </w:rPr>
        <w:t>as</w:t>
      </w:r>
      <w:r w:rsidR="00F10A23">
        <w:rPr>
          <w:rFonts w:cs="Verdana"/>
          <w:sz w:val="22"/>
          <w:szCs w:val="22"/>
          <w:lang w:val="es-ES"/>
        </w:rPr>
        <w:t>í como también a aquellos que son traficados, asociados con grupos armados, niños sin acompañamiento que buscan asilo, o niños separados de sus familias a causa de la pobreza, muerte de los padres, enfermedad, discapacidad, discriminación, abuso de sustancias, violencia, negligencia, abuso,  conflictos armados, desastres naturales o migración</w:t>
      </w:r>
      <w:r w:rsidRPr="00F10A23">
        <w:rPr>
          <w:rFonts w:cs="Verdana"/>
          <w:sz w:val="22"/>
          <w:szCs w:val="22"/>
          <w:lang w:val="es-ES"/>
        </w:rPr>
        <w:t>;</w:t>
      </w:r>
    </w:p>
    <w:p w:rsidR="00C677FD" w:rsidRPr="00D13F4E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1222" w:hanging="567"/>
        <w:rPr>
          <w:rFonts w:cs="Verdana"/>
          <w:sz w:val="22"/>
          <w:szCs w:val="22"/>
          <w:lang w:val="es-ES"/>
        </w:rPr>
      </w:pPr>
      <w:r w:rsidRPr="00D13F4E">
        <w:rPr>
          <w:rFonts w:cs="Verdana"/>
          <w:spacing w:val="-6"/>
          <w:sz w:val="22"/>
          <w:szCs w:val="22"/>
          <w:lang w:val="es-ES"/>
        </w:rPr>
        <w:t>b)</w:t>
      </w:r>
      <w:r w:rsidRPr="00D13F4E">
        <w:rPr>
          <w:rFonts w:cs="Verdana"/>
          <w:spacing w:val="-6"/>
          <w:sz w:val="22"/>
          <w:szCs w:val="22"/>
          <w:lang w:val="es-ES"/>
        </w:rPr>
        <w:tab/>
      </w:r>
      <w:r w:rsidR="00D13F4E" w:rsidRPr="00D13F4E">
        <w:rPr>
          <w:rFonts w:cs="Verdana"/>
          <w:spacing w:val="-6"/>
          <w:sz w:val="22"/>
          <w:szCs w:val="22"/>
          <w:lang w:val="es-ES"/>
        </w:rPr>
        <w:t>Reconocer,</w:t>
      </w:r>
      <w:r w:rsidR="00D13F4E" w:rsidRPr="00D13F4E">
        <w:rPr>
          <w:rFonts w:cs="Verdana"/>
          <w:sz w:val="22"/>
          <w:szCs w:val="22"/>
          <w:lang w:val="es-ES"/>
        </w:rPr>
        <w:t xml:space="preserve">  también, que los niños que requieren acogimiento </w:t>
      </w:r>
      <w:r w:rsidR="00D13F4E" w:rsidRPr="00D13F4E">
        <w:rPr>
          <w:rFonts w:cs="Verdana"/>
          <w:sz w:val="22"/>
          <w:szCs w:val="22"/>
          <w:lang w:val="es-ES"/>
        </w:rPr>
        <w:lastRenderedPageBreak/>
        <w:t>alternativ</w:t>
      </w:r>
      <w:r w:rsidR="00D13F4E">
        <w:rPr>
          <w:rFonts w:cs="Verdana"/>
          <w:sz w:val="22"/>
          <w:szCs w:val="22"/>
          <w:lang w:val="es-ES"/>
        </w:rPr>
        <w:t>o</w:t>
      </w:r>
      <w:r w:rsidR="00D13F4E" w:rsidRPr="00D13F4E">
        <w:rPr>
          <w:rFonts w:cs="Verdana"/>
          <w:sz w:val="22"/>
          <w:szCs w:val="22"/>
          <w:lang w:val="es-ES"/>
        </w:rPr>
        <w:t xml:space="preserve"> tienen necesidades diversas y complejas que </w:t>
      </w:r>
      <w:r w:rsidR="00D13F4E">
        <w:rPr>
          <w:rFonts w:cs="Verdana"/>
          <w:sz w:val="22"/>
          <w:szCs w:val="22"/>
          <w:lang w:val="es-ES"/>
        </w:rPr>
        <w:t>deben ser satisfechas a través de un sistema de cuidado, bienestar y protección</w:t>
      </w:r>
      <w:r w:rsidRPr="00D13F4E">
        <w:rPr>
          <w:rFonts w:cs="Verdana"/>
          <w:spacing w:val="2"/>
          <w:sz w:val="22"/>
          <w:szCs w:val="22"/>
          <w:lang w:val="es-ES"/>
        </w:rPr>
        <w:t xml:space="preserve"> </w:t>
      </w:r>
      <w:r w:rsidR="00D13F4E">
        <w:rPr>
          <w:rFonts w:cs="Verdana"/>
          <w:sz w:val="22"/>
          <w:szCs w:val="22"/>
          <w:lang w:val="es-ES"/>
        </w:rPr>
        <w:t>infantil</w:t>
      </w:r>
      <w:r w:rsidR="00D13F4E" w:rsidRPr="00D13F4E">
        <w:rPr>
          <w:rFonts w:cs="Verdana"/>
          <w:sz w:val="22"/>
          <w:szCs w:val="22"/>
          <w:lang w:val="es-ES"/>
        </w:rPr>
        <w:t xml:space="preserve"> </w:t>
      </w:r>
      <w:r w:rsidR="00D13F4E">
        <w:rPr>
          <w:rFonts w:cs="Verdana"/>
          <w:sz w:val="22"/>
          <w:szCs w:val="22"/>
          <w:lang w:val="es-ES"/>
        </w:rPr>
        <w:t>comprehensivo que ofrezca una variedad de opciones de alta calidad para los niños y niñas</w:t>
      </w:r>
      <w:r w:rsidRPr="00D13F4E">
        <w:rPr>
          <w:rFonts w:cs="Verdana"/>
          <w:sz w:val="22"/>
          <w:szCs w:val="22"/>
          <w:lang w:val="es-ES"/>
        </w:rPr>
        <w:t>;</w:t>
      </w:r>
    </w:p>
    <w:p w:rsidR="00C677FD" w:rsidRPr="00A551E6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1050" w:hanging="567"/>
        <w:rPr>
          <w:rFonts w:cs="Verdana"/>
          <w:sz w:val="22"/>
          <w:szCs w:val="22"/>
          <w:lang w:val="es-ES"/>
        </w:rPr>
      </w:pPr>
      <w:r w:rsidRPr="00A551E6">
        <w:rPr>
          <w:rFonts w:cs="Verdana"/>
          <w:spacing w:val="-6"/>
          <w:sz w:val="22"/>
          <w:szCs w:val="22"/>
          <w:lang w:val="es-ES"/>
        </w:rPr>
        <w:t>c)</w:t>
      </w:r>
      <w:r w:rsidRPr="00A551E6">
        <w:rPr>
          <w:rFonts w:cs="Verdana"/>
          <w:spacing w:val="-6"/>
          <w:sz w:val="22"/>
          <w:szCs w:val="22"/>
          <w:lang w:val="es-ES"/>
        </w:rPr>
        <w:tab/>
      </w:r>
      <w:r w:rsidR="00D13F4E" w:rsidRPr="00A551E6">
        <w:rPr>
          <w:rFonts w:cs="Verdana"/>
          <w:spacing w:val="-6"/>
          <w:sz w:val="22"/>
          <w:szCs w:val="22"/>
          <w:lang w:val="es-ES"/>
        </w:rPr>
        <w:t>Destacar que el acogimiento alternativ</w:t>
      </w:r>
      <w:r w:rsidR="00A551E6" w:rsidRPr="00A551E6">
        <w:rPr>
          <w:rFonts w:cs="Verdana"/>
          <w:spacing w:val="-6"/>
          <w:sz w:val="22"/>
          <w:szCs w:val="22"/>
          <w:lang w:val="es-ES"/>
        </w:rPr>
        <w:t>o</w:t>
      </w:r>
      <w:r w:rsidR="00D13F4E" w:rsidRPr="00A551E6">
        <w:rPr>
          <w:rFonts w:cs="Verdana"/>
          <w:spacing w:val="-6"/>
          <w:sz w:val="22"/>
          <w:szCs w:val="22"/>
          <w:lang w:val="es-ES"/>
        </w:rPr>
        <w:t xml:space="preserve"> formal siempre debe ser una medida temporal mientras se buscan soluciones </w:t>
      </w:r>
      <w:r w:rsidR="00A551E6" w:rsidRPr="00A551E6">
        <w:rPr>
          <w:rFonts w:cs="Verdana"/>
          <w:spacing w:val="-6"/>
          <w:sz w:val="22"/>
          <w:szCs w:val="22"/>
          <w:lang w:val="es-ES"/>
        </w:rPr>
        <w:t xml:space="preserve">para la ubicación del menor, y debe tener </w:t>
      </w:r>
      <w:r w:rsidR="00A551E6">
        <w:rPr>
          <w:rFonts w:cs="Verdana"/>
          <w:spacing w:val="-6"/>
          <w:sz w:val="22"/>
          <w:szCs w:val="22"/>
          <w:lang w:val="es-ES"/>
        </w:rPr>
        <w:t>el</w:t>
      </w:r>
      <w:r w:rsidR="00A551E6" w:rsidRPr="00A551E6">
        <w:rPr>
          <w:rFonts w:cs="Verdana"/>
          <w:spacing w:val="-6"/>
          <w:sz w:val="22"/>
          <w:szCs w:val="22"/>
          <w:lang w:val="es-ES"/>
        </w:rPr>
        <w:t xml:space="preserve"> c</w:t>
      </w:r>
      <w:r w:rsidR="00A551E6">
        <w:rPr>
          <w:rFonts w:cs="Verdana"/>
          <w:spacing w:val="-6"/>
          <w:sz w:val="22"/>
          <w:szCs w:val="22"/>
          <w:lang w:val="es-ES"/>
        </w:rPr>
        <w:t xml:space="preserve">laro propósito </w:t>
      </w:r>
      <w:r w:rsidR="00A551E6">
        <w:rPr>
          <w:rFonts w:cs="Verdana"/>
          <w:sz w:val="22"/>
          <w:szCs w:val="22"/>
          <w:lang w:val="es-ES"/>
        </w:rPr>
        <w:t>de ofrecerle al niño o niña un entorno estable, protector y favorable</w:t>
      </w:r>
      <w:r w:rsidRPr="00A551E6">
        <w:rPr>
          <w:rFonts w:cs="Verdana"/>
          <w:spacing w:val="2"/>
          <w:sz w:val="22"/>
          <w:szCs w:val="22"/>
          <w:lang w:val="es-ES"/>
        </w:rPr>
        <w:t>;</w:t>
      </w:r>
    </w:p>
    <w:p w:rsidR="00C677FD" w:rsidRPr="005E2E68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727" w:hanging="567"/>
        <w:rPr>
          <w:rFonts w:cs="Verdana"/>
          <w:sz w:val="22"/>
          <w:szCs w:val="22"/>
          <w:lang w:val="es-ES"/>
        </w:rPr>
      </w:pPr>
      <w:r w:rsidRPr="005E2E68">
        <w:rPr>
          <w:rFonts w:cs="Verdana"/>
          <w:spacing w:val="-6"/>
          <w:sz w:val="22"/>
          <w:szCs w:val="22"/>
          <w:lang w:val="es-ES"/>
        </w:rPr>
        <w:t>d)</w:t>
      </w:r>
      <w:r w:rsidRPr="005E2E68">
        <w:rPr>
          <w:rFonts w:cs="Verdana"/>
          <w:spacing w:val="-6"/>
          <w:sz w:val="22"/>
          <w:szCs w:val="22"/>
          <w:lang w:val="es-ES"/>
        </w:rPr>
        <w:tab/>
      </w:r>
      <w:r w:rsidR="005E2E68" w:rsidRPr="005E2E68">
        <w:rPr>
          <w:rFonts w:cs="Verdana"/>
          <w:spacing w:val="-6"/>
          <w:sz w:val="22"/>
          <w:szCs w:val="22"/>
          <w:lang w:val="es-ES"/>
        </w:rPr>
        <w:t xml:space="preserve">Preocuparse por que muchos niños y niñas continúan siendo ubicados en acogimiento alternativo que no está registrado ni regulado, violando los estándares internacionales </w:t>
      </w:r>
      <w:r w:rsidR="005E2E68" w:rsidRPr="005E2E68">
        <w:rPr>
          <w:rFonts w:cs="Verdana"/>
          <w:sz w:val="22"/>
          <w:szCs w:val="22"/>
          <w:lang w:val="es-ES"/>
        </w:rPr>
        <w:t>de</w:t>
      </w:r>
      <w:r w:rsidR="005E2E68">
        <w:rPr>
          <w:rFonts w:cs="Verdana"/>
          <w:sz w:val="22"/>
          <w:szCs w:val="22"/>
          <w:lang w:val="es-ES"/>
        </w:rPr>
        <w:t xml:space="preserve"> acogida, y que muchos niños y niñas en dichas circunstancias son ubicados en entornos de acogida que no son apropiados, sin evaluaciones planes de acogida o procesos de revisión apropiados</w:t>
      </w:r>
      <w:r w:rsidRPr="005E2E68">
        <w:rPr>
          <w:rFonts w:cs="Verdana"/>
          <w:sz w:val="22"/>
          <w:szCs w:val="22"/>
          <w:lang w:val="es-ES"/>
        </w:rPr>
        <w:t>;</w:t>
      </w:r>
    </w:p>
    <w:p w:rsidR="00C677FD" w:rsidRPr="005E2E68" w:rsidRDefault="00C677FD" w:rsidP="00A419DD">
      <w:pPr>
        <w:widowControl w:val="0"/>
        <w:tabs>
          <w:tab w:val="left" w:pos="1134"/>
        </w:tabs>
        <w:spacing w:before="164" w:line="288" w:lineRule="auto"/>
        <w:ind w:left="1134" w:right="739" w:hanging="567"/>
        <w:rPr>
          <w:rFonts w:cs="Verdana"/>
          <w:sz w:val="22"/>
          <w:szCs w:val="22"/>
          <w:lang w:val="es-ES"/>
        </w:rPr>
      </w:pPr>
      <w:r w:rsidRPr="005E2E68">
        <w:rPr>
          <w:rFonts w:cs="Verdana"/>
          <w:spacing w:val="-6"/>
          <w:sz w:val="22"/>
          <w:szCs w:val="22"/>
          <w:lang w:val="es-ES"/>
        </w:rPr>
        <w:t>e)</w:t>
      </w:r>
      <w:r w:rsidRPr="005E2E68">
        <w:rPr>
          <w:rFonts w:cs="Verdana"/>
          <w:spacing w:val="-6"/>
          <w:sz w:val="22"/>
          <w:szCs w:val="22"/>
          <w:lang w:val="es-ES"/>
        </w:rPr>
        <w:tab/>
      </w:r>
      <w:r w:rsidR="005E2E68" w:rsidRPr="005E2E68">
        <w:rPr>
          <w:rFonts w:cs="Verdana"/>
          <w:sz w:val="22"/>
          <w:szCs w:val="22"/>
          <w:lang w:val="es-ES"/>
        </w:rPr>
        <w:t>Convocar a los estados a implementar las Pautas para la Acogida Alternativa de Niños</w:t>
      </w:r>
      <w:r w:rsidRPr="005E2E68">
        <w:rPr>
          <w:rFonts w:cs="Verdana"/>
          <w:sz w:val="22"/>
          <w:szCs w:val="22"/>
          <w:lang w:val="es-ES"/>
        </w:rPr>
        <w:t xml:space="preserve"> </w:t>
      </w:r>
      <w:r w:rsidR="005E2E68" w:rsidRPr="005E2E68">
        <w:rPr>
          <w:rFonts w:cs="Verdana"/>
          <w:sz w:val="22"/>
          <w:szCs w:val="22"/>
          <w:lang w:val="es-ES"/>
        </w:rPr>
        <w:t>conforme a las CDN, CDPD</w:t>
      </w:r>
      <w:r w:rsidRPr="005E2E68">
        <w:rPr>
          <w:rFonts w:cs="Verdana"/>
          <w:sz w:val="22"/>
          <w:szCs w:val="22"/>
          <w:lang w:val="es-ES"/>
        </w:rPr>
        <w:t xml:space="preserve"> </w:t>
      </w:r>
      <w:r w:rsidR="005E2E68" w:rsidRPr="005E2E68">
        <w:rPr>
          <w:rFonts w:cs="Verdana"/>
          <w:sz w:val="22"/>
          <w:szCs w:val="22"/>
          <w:lang w:val="es-ES"/>
        </w:rPr>
        <w:t>y todas las convenciones internacionales y tra</w:t>
      </w:r>
      <w:r w:rsidR="005E2E68">
        <w:rPr>
          <w:rFonts w:cs="Verdana"/>
          <w:sz w:val="22"/>
          <w:szCs w:val="22"/>
          <w:lang w:val="es-ES"/>
        </w:rPr>
        <w:t xml:space="preserve">tados de derechos humanos relevantes, revisando y, si </w:t>
      </w:r>
      <w:r w:rsidR="00A562AC">
        <w:rPr>
          <w:rFonts w:cs="Verdana"/>
          <w:sz w:val="22"/>
          <w:szCs w:val="22"/>
          <w:lang w:val="es-ES"/>
        </w:rPr>
        <w:t>fuera</w:t>
      </w:r>
      <w:r w:rsidR="005E2E68">
        <w:rPr>
          <w:rFonts w:cs="Verdana"/>
          <w:sz w:val="22"/>
          <w:szCs w:val="22"/>
          <w:lang w:val="es-ES"/>
        </w:rPr>
        <w:t xml:space="preserve"> necesario, desarrollando o reformando leyes y políticas nacionales, para que prioricen la acogida de niños y niñas en entornos seguros, favorables, familiares, y permanentes</w:t>
      </w:r>
      <w:r w:rsidRPr="005E2E68">
        <w:rPr>
          <w:rFonts w:cs="Verdana"/>
          <w:spacing w:val="2"/>
          <w:sz w:val="22"/>
          <w:szCs w:val="22"/>
          <w:lang w:val="es-ES"/>
        </w:rPr>
        <w:t>;</w:t>
      </w:r>
    </w:p>
    <w:p w:rsidR="00C677FD" w:rsidRPr="00A562AC" w:rsidRDefault="00C677FD" w:rsidP="00A419DD">
      <w:pPr>
        <w:widowControl w:val="0"/>
        <w:tabs>
          <w:tab w:val="left" w:pos="1134"/>
        </w:tabs>
        <w:spacing w:before="158" w:line="288" w:lineRule="auto"/>
        <w:ind w:left="1134" w:right="1488" w:hanging="567"/>
        <w:rPr>
          <w:rFonts w:cs="Verdana"/>
          <w:sz w:val="22"/>
          <w:szCs w:val="22"/>
          <w:lang w:val="es-ES"/>
        </w:rPr>
      </w:pPr>
      <w:r w:rsidRPr="00A562AC">
        <w:rPr>
          <w:rFonts w:cs="Verdana"/>
          <w:spacing w:val="-6"/>
          <w:sz w:val="22"/>
          <w:szCs w:val="22"/>
          <w:lang w:val="es-ES"/>
        </w:rPr>
        <w:t>f)</w:t>
      </w:r>
      <w:r w:rsidR="00A562AC" w:rsidRPr="00A562AC">
        <w:rPr>
          <w:rFonts w:cs="Verdana"/>
          <w:spacing w:val="-6"/>
          <w:sz w:val="22"/>
          <w:szCs w:val="22"/>
          <w:lang w:val="es-ES"/>
        </w:rPr>
        <w:t xml:space="preserve"> </w:t>
      </w:r>
      <w:r w:rsidR="00A562AC">
        <w:rPr>
          <w:rFonts w:cs="Verdana"/>
          <w:spacing w:val="-6"/>
          <w:sz w:val="22"/>
          <w:szCs w:val="22"/>
          <w:lang w:val="es-ES"/>
        </w:rPr>
        <w:tab/>
      </w:r>
      <w:r w:rsidR="00A562AC" w:rsidRPr="00A562AC">
        <w:rPr>
          <w:rFonts w:cs="Verdana"/>
          <w:spacing w:val="-6"/>
          <w:sz w:val="22"/>
          <w:szCs w:val="22"/>
          <w:lang w:val="es-ES"/>
        </w:rPr>
        <w:t>Reafirmar que ni</w:t>
      </w:r>
      <w:r w:rsidR="00A562AC">
        <w:rPr>
          <w:rFonts w:cs="Verdana"/>
          <w:spacing w:val="-6"/>
          <w:sz w:val="22"/>
          <w:szCs w:val="22"/>
          <w:lang w:val="es-ES"/>
        </w:rPr>
        <w:t>n</w:t>
      </w:r>
      <w:r w:rsidR="00A562AC" w:rsidRPr="00A562AC">
        <w:rPr>
          <w:rFonts w:cs="Verdana"/>
          <w:spacing w:val="-6"/>
          <w:sz w:val="22"/>
          <w:szCs w:val="22"/>
          <w:lang w:val="es-ES"/>
        </w:rPr>
        <w:t>gún niño o niña debe tener que renunciar a la conexión con s</w:t>
      </w:r>
      <w:r w:rsidR="00A562AC">
        <w:rPr>
          <w:rFonts w:cs="Verdana"/>
          <w:spacing w:val="-6"/>
          <w:sz w:val="22"/>
          <w:szCs w:val="22"/>
          <w:lang w:val="es-ES"/>
        </w:rPr>
        <w:t xml:space="preserve">u </w:t>
      </w:r>
      <w:r w:rsidR="00A562AC" w:rsidRPr="00A562AC">
        <w:rPr>
          <w:rFonts w:cs="Verdana"/>
          <w:spacing w:val="-6"/>
          <w:sz w:val="22"/>
          <w:szCs w:val="22"/>
          <w:lang w:val="es-ES"/>
        </w:rPr>
        <w:t xml:space="preserve">familia </w:t>
      </w:r>
      <w:r w:rsidR="00A562AC">
        <w:rPr>
          <w:rFonts w:cs="Verdana"/>
          <w:spacing w:val="-6"/>
          <w:sz w:val="22"/>
          <w:szCs w:val="22"/>
          <w:lang w:val="es-ES"/>
        </w:rPr>
        <w:t>para recibir cuidados, servicios de apoyo</w:t>
      </w:r>
      <w:r w:rsidR="00A562AC">
        <w:rPr>
          <w:rFonts w:cs="Verdana"/>
          <w:sz w:val="22"/>
          <w:szCs w:val="22"/>
          <w:lang w:val="es-ES"/>
        </w:rPr>
        <w:t>, tratamiento o educación</w:t>
      </w:r>
      <w:r w:rsidRPr="00A562AC">
        <w:rPr>
          <w:rFonts w:cs="Verdana"/>
          <w:sz w:val="22"/>
          <w:szCs w:val="22"/>
          <w:lang w:val="es-ES"/>
        </w:rPr>
        <w:t>;</w:t>
      </w:r>
    </w:p>
    <w:p w:rsidR="00486474" w:rsidRPr="00956333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900" w:hanging="567"/>
        <w:rPr>
          <w:rFonts w:cs="Verdana"/>
          <w:color w:val="212121"/>
          <w:sz w:val="22"/>
          <w:szCs w:val="22"/>
          <w:lang w:val="es-ES"/>
        </w:rPr>
      </w:pPr>
      <w:r w:rsidRPr="00956333">
        <w:rPr>
          <w:rFonts w:cs="Verdana"/>
          <w:spacing w:val="-6"/>
          <w:sz w:val="22"/>
          <w:szCs w:val="22"/>
          <w:lang w:val="es-ES"/>
        </w:rPr>
        <w:t>g)</w:t>
      </w:r>
      <w:r w:rsidRPr="00956333">
        <w:rPr>
          <w:rFonts w:cs="Verdana"/>
          <w:spacing w:val="-6"/>
          <w:sz w:val="22"/>
          <w:szCs w:val="22"/>
          <w:lang w:val="es-ES"/>
        </w:rPr>
        <w:tab/>
      </w:r>
      <w:r w:rsidRPr="00956333">
        <w:rPr>
          <w:rFonts w:cs="Verdana"/>
          <w:sz w:val="22"/>
          <w:szCs w:val="22"/>
          <w:lang w:val="es-ES"/>
        </w:rPr>
        <w:t>Rec</w:t>
      </w:r>
      <w:r w:rsidR="00A562AC" w:rsidRPr="00956333">
        <w:rPr>
          <w:rFonts w:cs="Verdana"/>
          <w:sz w:val="22"/>
          <w:szCs w:val="22"/>
          <w:lang w:val="es-ES"/>
        </w:rPr>
        <w:t xml:space="preserve">ordar que los estados deben asegurar que todas las </w:t>
      </w:r>
      <w:r w:rsidR="00956333" w:rsidRPr="00956333">
        <w:rPr>
          <w:rFonts w:cs="Verdana"/>
          <w:sz w:val="22"/>
          <w:szCs w:val="22"/>
          <w:lang w:val="es-ES"/>
        </w:rPr>
        <w:t>decisiones</w:t>
      </w:r>
      <w:r w:rsidR="00A562AC" w:rsidRPr="00956333">
        <w:rPr>
          <w:rFonts w:cs="Verdana"/>
          <w:sz w:val="22"/>
          <w:szCs w:val="22"/>
          <w:lang w:val="es-ES"/>
        </w:rPr>
        <w:t>, iniciativas y abordajes relacionados con los niños y niñas sin cuidados parentales estén basadas en cada caso particular, con un</w:t>
      </w:r>
      <w:r w:rsidR="00956333">
        <w:rPr>
          <w:rFonts w:cs="Verdana"/>
          <w:sz w:val="22"/>
          <w:szCs w:val="22"/>
          <w:lang w:val="es-ES"/>
        </w:rPr>
        <w:t xml:space="preserve"> enfoque</w:t>
      </w:r>
      <w:r w:rsidR="00A562AC" w:rsidRPr="00956333">
        <w:rPr>
          <w:rFonts w:cs="Verdana"/>
          <w:sz w:val="22"/>
          <w:szCs w:val="22"/>
          <w:lang w:val="es-ES"/>
        </w:rPr>
        <w:t xml:space="preserve"> que asegure la seguridad y participación de los niñas y niñas</w:t>
      </w:r>
      <w:r w:rsidR="00956333" w:rsidRPr="00956333">
        <w:rPr>
          <w:rFonts w:cs="Verdana"/>
          <w:sz w:val="22"/>
          <w:szCs w:val="22"/>
          <w:lang w:val="es-ES"/>
        </w:rPr>
        <w:t xml:space="preserve">, protegiendo sus </w:t>
      </w:r>
      <w:r w:rsidR="00956333">
        <w:rPr>
          <w:rFonts w:cs="Verdana"/>
          <w:sz w:val="22"/>
          <w:szCs w:val="22"/>
          <w:lang w:val="es-ES"/>
        </w:rPr>
        <w:t>d</w:t>
      </w:r>
      <w:r w:rsidR="00956333" w:rsidRPr="00956333">
        <w:rPr>
          <w:rFonts w:cs="Verdana"/>
          <w:sz w:val="22"/>
          <w:szCs w:val="22"/>
          <w:lang w:val="es-ES"/>
        </w:rPr>
        <w:t>erechos e intereses, en conformida</w:t>
      </w:r>
      <w:r w:rsidR="00956333">
        <w:rPr>
          <w:rFonts w:cs="Verdana"/>
          <w:sz w:val="22"/>
          <w:szCs w:val="22"/>
          <w:lang w:val="es-ES"/>
        </w:rPr>
        <w:t>d con el principio de la no discriminación y con perspectiva de género</w:t>
      </w:r>
      <w:r w:rsidRPr="00956333">
        <w:rPr>
          <w:rFonts w:cs="Verdana"/>
          <w:color w:val="212121"/>
          <w:sz w:val="22"/>
          <w:szCs w:val="22"/>
          <w:lang w:val="es-ES"/>
        </w:rPr>
        <w:t>;</w:t>
      </w:r>
    </w:p>
    <w:p w:rsidR="00C677FD" w:rsidRPr="00AB0F7B" w:rsidRDefault="00C677FD" w:rsidP="00AB0F7B">
      <w:pPr>
        <w:widowControl w:val="0"/>
        <w:tabs>
          <w:tab w:val="left" w:pos="1134"/>
        </w:tabs>
        <w:spacing w:before="163" w:line="288" w:lineRule="auto"/>
        <w:ind w:left="1134" w:right="900" w:hanging="567"/>
        <w:rPr>
          <w:rFonts w:cs="Verdana"/>
          <w:sz w:val="22"/>
          <w:szCs w:val="22"/>
          <w:lang w:val="es-ES"/>
        </w:rPr>
      </w:pPr>
      <w:r w:rsidRPr="00F63823">
        <w:rPr>
          <w:rFonts w:cs="Verdana"/>
          <w:spacing w:val="-6"/>
          <w:sz w:val="22"/>
          <w:szCs w:val="22"/>
          <w:lang w:val="es-ES"/>
        </w:rPr>
        <w:t>h)</w:t>
      </w:r>
      <w:r w:rsidRPr="00F63823">
        <w:rPr>
          <w:rFonts w:cs="Verdana"/>
          <w:spacing w:val="-6"/>
          <w:sz w:val="22"/>
          <w:szCs w:val="22"/>
          <w:lang w:val="es-ES"/>
        </w:rPr>
        <w:tab/>
      </w:r>
      <w:r w:rsidR="00F63823" w:rsidRPr="00F63823">
        <w:rPr>
          <w:rFonts w:cs="Verdana"/>
          <w:spacing w:val="-6"/>
          <w:sz w:val="22"/>
          <w:szCs w:val="22"/>
          <w:lang w:val="es-ES"/>
        </w:rPr>
        <w:t xml:space="preserve">Subrayar que, para los niños en riesgo de separación, o que ya fueron separados, existe un rango de opciones de acogida alternativa que deben incluir acceso a </w:t>
      </w:r>
      <w:r w:rsidR="00AB0F7B">
        <w:rPr>
          <w:rFonts w:cs="Verdana"/>
          <w:spacing w:val="-6"/>
          <w:sz w:val="22"/>
          <w:szCs w:val="22"/>
          <w:lang w:val="es-ES"/>
        </w:rPr>
        <w:t xml:space="preserve">un </w:t>
      </w:r>
      <w:r w:rsidR="00F63823" w:rsidRPr="00F63823">
        <w:rPr>
          <w:rFonts w:cs="Verdana"/>
          <w:spacing w:val="-6"/>
          <w:sz w:val="22"/>
          <w:szCs w:val="22"/>
          <w:lang w:val="es-ES"/>
        </w:rPr>
        <w:t>cuidado alternativo de calidad basado en la comunidad que permita a</w:t>
      </w:r>
      <w:r w:rsidRPr="00F63823">
        <w:rPr>
          <w:rFonts w:cs="Verdana"/>
          <w:sz w:val="22"/>
          <w:szCs w:val="22"/>
          <w:lang w:val="es-ES"/>
        </w:rPr>
        <w:t xml:space="preserve"> </w:t>
      </w:r>
      <w:r w:rsidR="00F63823" w:rsidRPr="00F63823">
        <w:rPr>
          <w:rFonts w:cs="Verdana"/>
          <w:sz w:val="22"/>
          <w:szCs w:val="22"/>
          <w:lang w:val="es-ES"/>
        </w:rPr>
        <w:t>los niños y niñas vivir en un e</w:t>
      </w:r>
      <w:r w:rsidR="00F63823">
        <w:rPr>
          <w:rFonts w:cs="Verdana"/>
          <w:sz w:val="22"/>
          <w:szCs w:val="22"/>
          <w:lang w:val="es-ES"/>
        </w:rPr>
        <w:t xml:space="preserve">ntorno familiar dentro de la comunidad, incluyendo acogida consanguínea, acogida tutelar, </w:t>
      </w:r>
      <w:r w:rsidRPr="00F63823">
        <w:rPr>
          <w:rFonts w:cs="Verdana"/>
          <w:i/>
          <w:iCs/>
          <w:sz w:val="22"/>
          <w:szCs w:val="22"/>
          <w:lang w:val="es-ES"/>
        </w:rPr>
        <w:t xml:space="preserve">kafalah, </w:t>
      </w:r>
      <w:r w:rsidR="00F63823">
        <w:rPr>
          <w:rFonts w:cs="Verdana"/>
          <w:sz w:val="22"/>
          <w:szCs w:val="22"/>
          <w:lang w:val="es-ES"/>
        </w:rPr>
        <w:t xml:space="preserve">reunificación </w:t>
      </w:r>
      <w:r w:rsidR="00F63823">
        <w:rPr>
          <w:rFonts w:cs="Verdana"/>
          <w:sz w:val="22"/>
          <w:szCs w:val="22"/>
          <w:lang w:val="es-ES"/>
        </w:rPr>
        <w:lastRenderedPageBreak/>
        <w:t xml:space="preserve">transfronteriza y adopción. </w:t>
      </w:r>
      <w:r w:rsidR="00F63823" w:rsidRPr="00AB0F7B">
        <w:rPr>
          <w:rFonts w:cs="Verdana"/>
          <w:sz w:val="22"/>
          <w:szCs w:val="22"/>
          <w:lang w:val="es-ES"/>
        </w:rPr>
        <w:t xml:space="preserve">Cuando la separación del niño </w:t>
      </w:r>
      <w:r w:rsidR="00AB0F7B">
        <w:rPr>
          <w:rFonts w:cs="Verdana"/>
          <w:sz w:val="22"/>
          <w:szCs w:val="22"/>
          <w:lang w:val="es-ES"/>
        </w:rPr>
        <w:t>o</w:t>
      </w:r>
      <w:r w:rsidR="00F63823" w:rsidRPr="00AB0F7B">
        <w:rPr>
          <w:rFonts w:cs="Verdana"/>
          <w:sz w:val="22"/>
          <w:szCs w:val="22"/>
          <w:lang w:val="es-ES"/>
        </w:rPr>
        <w:t xml:space="preserve"> niña con sus padres sea a largo plazo, el </w:t>
      </w:r>
      <w:r w:rsidR="00AB0F7B" w:rsidRPr="00AB0F7B">
        <w:rPr>
          <w:rFonts w:cs="Verdana"/>
          <w:sz w:val="22"/>
          <w:szCs w:val="22"/>
          <w:lang w:val="es-ES"/>
        </w:rPr>
        <w:t xml:space="preserve">acuerdo de acogida debe brindarle al niño o niña sentido de </w:t>
      </w:r>
      <w:r w:rsidR="00AB0F7B">
        <w:rPr>
          <w:rFonts w:cs="Verdana"/>
          <w:sz w:val="22"/>
          <w:szCs w:val="22"/>
          <w:lang w:val="es-ES"/>
        </w:rPr>
        <w:t>seguridad, continuidad, estabilidad y pertenencia, proporcionándole certezas de dónde vivirá por el resto de su infancia y dónde estarán sus padres o tutores legales</w:t>
      </w:r>
      <w:r w:rsidRPr="00AB0F7B">
        <w:rPr>
          <w:rFonts w:cs="Verdana"/>
          <w:sz w:val="22"/>
          <w:szCs w:val="22"/>
          <w:lang w:val="es-ES"/>
        </w:rPr>
        <w:t>;</w:t>
      </w:r>
    </w:p>
    <w:p w:rsidR="00C677FD" w:rsidRPr="00F847F7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792" w:hanging="567"/>
        <w:rPr>
          <w:rFonts w:cs="Verdana"/>
          <w:sz w:val="22"/>
          <w:szCs w:val="22"/>
          <w:lang w:val="es-ES"/>
        </w:rPr>
      </w:pPr>
      <w:r w:rsidRPr="0066105E">
        <w:rPr>
          <w:rFonts w:cs="Verdana"/>
          <w:spacing w:val="-6"/>
          <w:sz w:val="22"/>
          <w:szCs w:val="22"/>
          <w:lang w:val="es-ES"/>
        </w:rPr>
        <w:t>i)</w:t>
      </w:r>
      <w:r w:rsidRPr="0066105E">
        <w:rPr>
          <w:rFonts w:cs="Verdana"/>
          <w:spacing w:val="-6"/>
          <w:sz w:val="22"/>
          <w:szCs w:val="22"/>
          <w:lang w:val="es-ES"/>
        </w:rPr>
        <w:tab/>
      </w:r>
      <w:r w:rsidR="0066105E" w:rsidRPr="0066105E">
        <w:rPr>
          <w:rFonts w:cs="Verdana"/>
          <w:sz w:val="22"/>
          <w:szCs w:val="22"/>
          <w:lang w:val="es-ES"/>
        </w:rPr>
        <w:t xml:space="preserve">Reconocer que en casos específicos puede ser necesario proporcionar acogida de calidad, temporaria y especializada en pequeños grupos organizados alrededor de los </w:t>
      </w:r>
      <w:r w:rsidR="00F847F7">
        <w:rPr>
          <w:rFonts w:cs="Verdana"/>
          <w:sz w:val="22"/>
          <w:szCs w:val="22"/>
          <w:lang w:val="es-ES"/>
        </w:rPr>
        <w:t>d</w:t>
      </w:r>
      <w:r w:rsidR="0066105E" w:rsidRPr="0066105E">
        <w:rPr>
          <w:rFonts w:cs="Verdana"/>
          <w:sz w:val="22"/>
          <w:szCs w:val="22"/>
          <w:lang w:val="es-ES"/>
        </w:rPr>
        <w:t>erechos y necesidades del niño o ni</w:t>
      </w:r>
      <w:r w:rsidR="0066105E">
        <w:rPr>
          <w:rFonts w:cs="Verdana"/>
          <w:sz w:val="22"/>
          <w:szCs w:val="22"/>
          <w:lang w:val="es-ES"/>
        </w:rPr>
        <w:t>ña en un entorno lo m</w:t>
      </w:r>
      <w:r w:rsidR="00F847F7">
        <w:rPr>
          <w:rFonts w:cs="Verdana"/>
          <w:sz w:val="22"/>
          <w:szCs w:val="22"/>
          <w:lang w:val="es-ES"/>
        </w:rPr>
        <w:t>á</w:t>
      </w:r>
      <w:r w:rsidR="0066105E">
        <w:rPr>
          <w:rFonts w:cs="Verdana"/>
          <w:sz w:val="22"/>
          <w:szCs w:val="22"/>
          <w:lang w:val="es-ES"/>
        </w:rPr>
        <w:t>s próximo posible a su familia y por el período de tiempo m</w:t>
      </w:r>
      <w:r w:rsidR="00F847F7">
        <w:rPr>
          <w:rFonts w:cs="Verdana"/>
          <w:sz w:val="22"/>
          <w:szCs w:val="22"/>
          <w:lang w:val="es-ES"/>
        </w:rPr>
        <w:t>á</w:t>
      </w:r>
      <w:r w:rsidR="0066105E">
        <w:rPr>
          <w:rFonts w:cs="Verdana"/>
          <w:sz w:val="22"/>
          <w:szCs w:val="22"/>
          <w:lang w:val="es-ES"/>
        </w:rPr>
        <w:t xml:space="preserve">s corto posible. </w:t>
      </w:r>
      <w:r w:rsidR="0066105E" w:rsidRPr="00F847F7">
        <w:rPr>
          <w:rFonts w:cs="Verdana"/>
          <w:sz w:val="22"/>
          <w:szCs w:val="22"/>
          <w:lang w:val="es-ES"/>
        </w:rPr>
        <w:t>El objetivo de dicha ubicación debe ser contribuir activamente con la reintegración del niño o niña a su familia</w:t>
      </w:r>
      <w:r w:rsidR="00F847F7" w:rsidRPr="00F847F7">
        <w:rPr>
          <w:rFonts w:cs="Verdana"/>
          <w:sz w:val="22"/>
          <w:szCs w:val="22"/>
          <w:lang w:val="es-ES"/>
        </w:rPr>
        <w:t xml:space="preserve">, o, </w:t>
      </w:r>
      <w:r w:rsidR="009F1FDB">
        <w:rPr>
          <w:rFonts w:cs="Verdana"/>
          <w:sz w:val="22"/>
          <w:szCs w:val="22"/>
          <w:lang w:val="es-ES"/>
        </w:rPr>
        <w:t>si esto no es posible</w:t>
      </w:r>
      <w:r w:rsidR="00F847F7" w:rsidRPr="00F847F7">
        <w:rPr>
          <w:rFonts w:cs="Verdana"/>
          <w:sz w:val="22"/>
          <w:szCs w:val="22"/>
          <w:lang w:val="es-ES"/>
        </w:rPr>
        <w:t>, actuar en beneficio del niño o niña, as</w:t>
      </w:r>
      <w:r w:rsidR="00F847F7">
        <w:rPr>
          <w:rFonts w:cs="Verdana"/>
          <w:sz w:val="22"/>
          <w:szCs w:val="22"/>
          <w:lang w:val="es-ES"/>
        </w:rPr>
        <w:t>egurando su acogida en un entorno familiar alternativo que sea seguro, estable y favorable, o apoyando su vida independiente en el caso de personas jóvenes que transicionan a la adultez</w:t>
      </w:r>
      <w:r w:rsidRPr="00F847F7">
        <w:rPr>
          <w:rFonts w:cs="Verdana"/>
          <w:sz w:val="22"/>
          <w:szCs w:val="22"/>
          <w:lang w:val="es-ES"/>
        </w:rPr>
        <w:t>;</w:t>
      </w:r>
    </w:p>
    <w:p w:rsidR="00C677FD" w:rsidRPr="00016376" w:rsidRDefault="00C677FD" w:rsidP="00A419DD">
      <w:pPr>
        <w:widowControl w:val="0"/>
        <w:tabs>
          <w:tab w:val="left" w:pos="1134"/>
        </w:tabs>
        <w:spacing w:before="161" w:line="288" w:lineRule="auto"/>
        <w:ind w:left="1134" w:right="932" w:hanging="567"/>
        <w:rPr>
          <w:rFonts w:cs="Verdana"/>
          <w:sz w:val="22"/>
          <w:szCs w:val="22"/>
          <w:lang w:val="es-ES"/>
        </w:rPr>
      </w:pPr>
      <w:r w:rsidRPr="00016376">
        <w:rPr>
          <w:rFonts w:cs="Verdana"/>
          <w:spacing w:val="-6"/>
          <w:sz w:val="22"/>
          <w:szCs w:val="22"/>
          <w:lang w:val="es-ES"/>
        </w:rPr>
        <w:t>j)</w:t>
      </w:r>
      <w:r w:rsidRPr="00016376">
        <w:rPr>
          <w:rFonts w:cs="Verdana"/>
          <w:spacing w:val="-6"/>
          <w:sz w:val="22"/>
          <w:szCs w:val="22"/>
          <w:lang w:val="es-ES"/>
        </w:rPr>
        <w:tab/>
      </w:r>
      <w:r w:rsidR="00016376" w:rsidRPr="00016376">
        <w:rPr>
          <w:rFonts w:cs="Verdana"/>
          <w:sz w:val="22"/>
          <w:szCs w:val="22"/>
          <w:lang w:val="es-ES"/>
        </w:rPr>
        <w:t xml:space="preserve">Convocar a los Estados a establecer procedimientos rigurosos de evaluación a través de las autoridades nacionales y locales para asegurar que solo se </w:t>
      </w:r>
      <w:r w:rsidR="009500B9" w:rsidRPr="00016376">
        <w:rPr>
          <w:rFonts w:cs="Verdana"/>
          <w:sz w:val="22"/>
          <w:szCs w:val="22"/>
          <w:lang w:val="es-ES"/>
        </w:rPr>
        <w:t>efectúen</w:t>
      </w:r>
      <w:r w:rsidR="00016376" w:rsidRPr="00016376">
        <w:rPr>
          <w:rFonts w:cs="Verdana"/>
          <w:sz w:val="22"/>
          <w:szCs w:val="22"/>
          <w:lang w:val="es-ES"/>
        </w:rPr>
        <w:t xml:space="preserve"> admisiones apropiadas a dichos </w:t>
      </w:r>
      <w:r w:rsidR="009500B9" w:rsidRPr="00016376">
        <w:rPr>
          <w:rFonts w:cs="Verdana"/>
          <w:sz w:val="22"/>
          <w:szCs w:val="22"/>
          <w:lang w:val="es-ES"/>
        </w:rPr>
        <w:t>establecimientos</w:t>
      </w:r>
      <w:r w:rsidR="009500B9">
        <w:rPr>
          <w:rFonts w:cs="Verdana"/>
          <w:sz w:val="22"/>
          <w:szCs w:val="22"/>
          <w:lang w:val="es-ES"/>
        </w:rPr>
        <w:t>;</w:t>
      </w:r>
      <w:r w:rsidR="00016376" w:rsidRPr="00016376">
        <w:rPr>
          <w:rFonts w:cs="Verdana"/>
          <w:sz w:val="22"/>
          <w:szCs w:val="22"/>
          <w:lang w:val="es-ES"/>
        </w:rPr>
        <w:t xml:space="preserve"> y que </w:t>
      </w:r>
      <w:r w:rsidR="00016376">
        <w:rPr>
          <w:rFonts w:cs="Verdana"/>
          <w:sz w:val="22"/>
          <w:szCs w:val="22"/>
          <w:lang w:val="es-ES"/>
        </w:rPr>
        <w:t>las decisiones de acogida no perpetúen las normas sociales que discriminan a los niños y niñas a causa de su discapacidad, situación parental</w:t>
      </w:r>
      <w:r w:rsidR="009500B9">
        <w:rPr>
          <w:rFonts w:cs="Verdana"/>
          <w:sz w:val="22"/>
          <w:szCs w:val="22"/>
          <w:lang w:val="es-ES"/>
        </w:rPr>
        <w:t>, estatus socio-económico, nacionalidad, etnia, género, orientación sexual, inmigración u otras causas, estén estrictamente autorizadas por un órgano administrativo o judicial competente, y sean revisadas regularmente para permitir la transición a una solución de acogida a largo plazo que respet</w:t>
      </w:r>
      <w:r w:rsidR="00986146">
        <w:rPr>
          <w:rFonts w:cs="Verdana"/>
          <w:sz w:val="22"/>
          <w:szCs w:val="22"/>
          <w:lang w:val="es-ES"/>
        </w:rPr>
        <w:t>e</w:t>
      </w:r>
      <w:r w:rsidR="009500B9">
        <w:rPr>
          <w:rFonts w:cs="Verdana"/>
          <w:sz w:val="22"/>
          <w:szCs w:val="22"/>
          <w:lang w:val="es-ES"/>
        </w:rPr>
        <w:t xml:space="preserve"> el derecho de los niños y niñas a vivir en familia y ser incluidos en la comunidad</w:t>
      </w:r>
      <w:r w:rsidRPr="00016376">
        <w:rPr>
          <w:rFonts w:cs="Verdana"/>
          <w:sz w:val="22"/>
          <w:szCs w:val="22"/>
          <w:lang w:val="es-ES"/>
        </w:rPr>
        <w:t>;</w:t>
      </w:r>
    </w:p>
    <w:p w:rsidR="00C677FD" w:rsidRPr="009500B9" w:rsidRDefault="00C677FD" w:rsidP="00A419DD">
      <w:pPr>
        <w:widowControl w:val="0"/>
        <w:tabs>
          <w:tab w:val="left" w:pos="1134"/>
        </w:tabs>
        <w:spacing w:before="161" w:line="288" w:lineRule="auto"/>
        <w:ind w:left="1134" w:right="906" w:hanging="567"/>
        <w:rPr>
          <w:rFonts w:cs="Verdana"/>
          <w:sz w:val="22"/>
          <w:szCs w:val="22"/>
          <w:lang w:val="es-ES"/>
        </w:rPr>
      </w:pPr>
      <w:r w:rsidRPr="009500B9">
        <w:rPr>
          <w:rFonts w:cs="Verdana"/>
          <w:spacing w:val="-6"/>
          <w:sz w:val="22"/>
          <w:szCs w:val="22"/>
          <w:lang w:val="es-ES"/>
        </w:rPr>
        <w:t>k)</w:t>
      </w:r>
      <w:r w:rsidRPr="009500B9">
        <w:rPr>
          <w:rFonts w:cs="Verdana"/>
          <w:spacing w:val="-6"/>
          <w:sz w:val="22"/>
          <w:szCs w:val="22"/>
          <w:lang w:val="es-ES"/>
        </w:rPr>
        <w:tab/>
      </w:r>
      <w:r w:rsidR="009500B9" w:rsidRPr="009500B9">
        <w:rPr>
          <w:rFonts w:cs="Verdana"/>
          <w:sz w:val="22"/>
          <w:szCs w:val="22"/>
          <w:lang w:val="es-ES"/>
        </w:rPr>
        <w:t xml:space="preserve">Recordar que las </w:t>
      </w:r>
      <w:r w:rsidR="001426BE" w:rsidRPr="009500B9">
        <w:rPr>
          <w:rFonts w:cs="Verdana"/>
          <w:sz w:val="22"/>
          <w:szCs w:val="22"/>
          <w:lang w:val="es-ES"/>
        </w:rPr>
        <w:t>decisiones</w:t>
      </w:r>
      <w:r w:rsidR="009500B9" w:rsidRPr="009500B9">
        <w:rPr>
          <w:rFonts w:cs="Verdana"/>
          <w:sz w:val="22"/>
          <w:szCs w:val="22"/>
          <w:lang w:val="es-ES"/>
        </w:rPr>
        <w:t xml:space="preserve"> de ubicación en acogida alternativa deben ser tomadas dentro del marco de un proceso que tome en cuenta las necesidades del niño o niña, en cumplimiento de </w:t>
      </w:r>
      <w:r w:rsidR="009500B9">
        <w:rPr>
          <w:rFonts w:cs="Verdana"/>
          <w:sz w:val="22"/>
          <w:szCs w:val="22"/>
          <w:lang w:val="es-ES"/>
        </w:rPr>
        <w:t>los principios internacionales de derechos humanos, incluyendo el derecho de los niños y niñas a ser escuchados, tener acceso a la justicia, y de poder objetar ante un juez cualquier decisión que los prive de su libertad</w:t>
      </w:r>
      <w:r w:rsidRPr="009500B9">
        <w:rPr>
          <w:rFonts w:cs="Verdana"/>
          <w:sz w:val="22"/>
          <w:szCs w:val="22"/>
          <w:lang w:val="es-ES"/>
        </w:rPr>
        <w:t>;</w:t>
      </w:r>
    </w:p>
    <w:p w:rsidR="00C677FD" w:rsidRPr="001426BE" w:rsidRDefault="00C677FD" w:rsidP="00A419DD">
      <w:pPr>
        <w:widowControl w:val="0"/>
        <w:tabs>
          <w:tab w:val="left" w:pos="1134"/>
        </w:tabs>
        <w:spacing w:before="157" w:line="288" w:lineRule="auto"/>
        <w:ind w:left="1134" w:right="848" w:hanging="567"/>
        <w:rPr>
          <w:rFonts w:cs="Verdana"/>
          <w:sz w:val="22"/>
          <w:szCs w:val="22"/>
          <w:lang w:val="es-ES"/>
        </w:rPr>
      </w:pPr>
      <w:r w:rsidRPr="001426BE">
        <w:rPr>
          <w:rFonts w:cs="Verdana"/>
          <w:spacing w:val="-6"/>
          <w:sz w:val="22"/>
          <w:szCs w:val="22"/>
          <w:lang w:val="es-ES"/>
        </w:rPr>
        <w:t>l)</w:t>
      </w:r>
      <w:r w:rsidRPr="001426BE">
        <w:rPr>
          <w:rFonts w:cs="Verdana"/>
          <w:spacing w:val="-6"/>
          <w:sz w:val="22"/>
          <w:szCs w:val="22"/>
          <w:lang w:val="es-ES"/>
        </w:rPr>
        <w:tab/>
      </w:r>
      <w:r w:rsidR="001426BE" w:rsidRPr="001426BE">
        <w:rPr>
          <w:rFonts w:cs="Verdana"/>
          <w:spacing w:val="2"/>
          <w:sz w:val="22"/>
          <w:szCs w:val="22"/>
          <w:lang w:val="es-ES"/>
        </w:rPr>
        <w:t xml:space="preserve">Subrayar que cuando un niño o niña es ubicado en cualquier tipo de acogida alternativa, la conexión con su familia y otras </w:t>
      </w:r>
      <w:r w:rsidR="001426BE" w:rsidRPr="001426BE">
        <w:rPr>
          <w:rFonts w:cs="Verdana"/>
          <w:spacing w:val="2"/>
          <w:sz w:val="22"/>
          <w:szCs w:val="22"/>
          <w:lang w:val="es-ES"/>
        </w:rPr>
        <w:lastRenderedPageBreak/>
        <w:t>personas cercanas a él o ella, como amigos, vecinos, y cuidadores anteriores, deben ser facilitadas y alentadas, ma</w:t>
      </w:r>
      <w:r w:rsidR="001426BE">
        <w:rPr>
          <w:rFonts w:cs="Verdana"/>
          <w:spacing w:val="2"/>
          <w:sz w:val="22"/>
          <w:szCs w:val="22"/>
          <w:lang w:val="es-ES"/>
        </w:rPr>
        <w:t xml:space="preserve">nteniendo la protección y cuidando los intereses del niño o niña. </w:t>
      </w:r>
      <w:r w:rsidR="001426BE" w:rsidRPr="001426BE">
        <w:rPr>
          <w:rFonts w:cs="Verdana"/>
          <w:spacing w:val="2"/>
          <w:sz w:val="22"/>
          <w:szCs w:val="22"/>
          <w:lang w:val="es-ES"/>
        </w:rPr>
        <w:t>El niño o niña debe tener acceso a información sobre la situación de</w:t>
      </w:r>
      <w:r w:rsidR="001426BE">
        <w:rPr>
          <w:rFonts w:cs="Verdana"/>
          <w:spacing w:val="2"/>
          <w:sz w:val="22"/>
          <w:szCs w:val="22"/>
          <w:lang w:val="es-ES"/>
        </w:rPr>
        <w:t xml:space="preserve"> su familia si no hubiera contacto con ella</w:t>
      </w:r>
      <w:r w:rsidRPr="001426BE">
        <w:rPr>
          <w:rFonts w:cs="Verdana"/>
          <w:sz w:val="22"/>
          <w:szCs w:val="22"/>
          <w:lang w:val="es-ES"/>
        </w:rPr>
        <w:t>;</w:t>
      </w:r>
    </w:p>
    <w:p w:rsidR="00C677FD" w:rsidRPr="001426BE" w:rsidRDefault="00C677FD" w:rsidP="00A419DD">
      <w:pPr>
        <w:widowControl w:val="0"/>
        <w:tabs>
          <w:tab w:val="left" w:pos="1134"/>
        </w:tabs>
        <w:spacing w:before="164" w:line="288" w:lineRule="auto"/>
        <w:ind w:left="1134" w:right="715" w:hanging="567"/>
        <w:rPr>
          <w:rFonts w:cs="Verdana"/>
          <w:sz w:val="22"/>
          <w:szCs w:val="22"/>
          <w:lang w:val="es-ES"/>
        </w:rPr>
      </w:pPr>
      <w:r w:rsidRPr="001426BE">
        <w:rPr>
          <w:rFonts w:cs="Verdana"/>
          <w:spacing w:val="-6"/>
          <w:sz w:val="22"/>
          <w:szCs w:val="22"/>
          <w:lang w:val="es-ES"/>
        </w:rPr>
        <w:t>m)</w:t>
      </w:r>
      <w:r w:rsidRPr="001426BE">
        <w:rPr>
          <w:rFonts w:cs="Verdana"/>
          <w:spacing w:val="-6"/>
          <w:sz w:val="22"/>
          <w:szCs w:val="22"/>
          <w:lang w:val="es-ES"/>
        </w:rPr>
        <w:tab/>
      </w:r>
      <w:r w:rsidR="001426BE" w:rsidRPr="001426BE">
        <w:rPr>
          <w:rFonts w:cs="Verdana"/>
          <w:spacing w:val="-6"/>
          <w:sz w:val="22"/>
          <w:szCs w:val="22"/>
          <w:lang w:val="es-ES"/>
        </w:rPr>
        <w:t>Reconocer que, en algunos casos, los adolescentes pueden tomar una decisión informada sobre disposiciones para vivir en su</w:t>
      </w:r>
      <w:r w:rsidR="001426BE">
        <w:rPr>
          <w:rFonts w:cs="Verdana"/>
          <w:spacing w:val="-6"/>
          <w:sz w:val="22"/>
          <w:szCs w:val="22"/>
          <w:lang w:val="es-ES"/>
        </w:rPr>
        <w:t xml:space="preserve"> comunidad, recibiendo apoyo mientras transitan hacia la adultez</w:t>
      </w:r>
      <w:r w:rsidRPr="001426BE">
        <w:rPr>
          <w:rFonts w:cs="Verdana"/>
          <w:sz w:val="22"/>
          <w:szCs w:val="22"/>
          <w:lang w:val="es-ES"/>
        </w:rPr>
        <w:t>;</w:t>
      </w:r>
    </w:p>
    <w:p w:rsidR="00C677FD" w:rsidRPr="00B60D43" w:rsidRDefault="00C677FD" w:rsidP="00B60D43">
      <w:pPr>
        <w:widowControl w:val="0"/>
        <w:tabs>
          <w:tab w:val="left" w:pos="1134"/>
        </w:tabs>
        <w:spacing w:before="157" w:line="288" w:lineRule="auto"/>
        <w:ind w:left="1134" w:right="897" w:hanging="567"/>
        <w:rPr>
          <w:rFonts w:cs="Verdana"/>
          <w:sz w:val="22"/>
          <w:szCs w:val="22"/>
          <w:lang w:val="es-ES"/>
        </w:rPr>
      </w:pPr>
      <w:r w:rsidRPr="00B60D43">
        <w:rPr>
          <w:rFonts w:cs="Verdana"/>
          <w:spacing w:val="-6"/>
          <w:sz w:val="22"/>
          <w:szCs w:val="22"/>
          <w:lang w:val="es-ES"/>
        </w:rPr>
        <w:t>n)</w:t>
      </w:r>
      <w:r w:rsidRPr="00B60D43">
        <w:rPr>
          <w:rFonts w:cs="Verdana"/>
          <w:spacing w:val="-6"/>
          <w:sz w:val="22"/>
          <w:szCs w:val="22"/>
          <w:lang w:val="es-ES"/>
        </w:rPr>
        <w:tab/>
      </w:r>
      <w:r w:rsidRPr="00B60D43">
        <w:rPr>
          <w:rFonts w:cs="Verdana"/>
          <w:sz w:val="22"/>
          <w:szCs w:val="22"/>
          <w:lang w:val="es-ES"/>
        </w:rPr>
        <w:t>Urg</w:t>
      </w:r>
      <w:r w:rsidR="00B60D43" w:rsidRPr="00B60D43">
        <w:rPr>
          <w:rFonts w:cs="Verdana"/>
          <w:sz w:val="22"/>
          <w:szCs w:val="22"/>
          <w:lang w:val="es-ES"/>
        </w:rPr>
        <w:t>ir a los E</w:t>
      </w:r>
      <w:r w:rsidR="00B60D43">
        <w:rPr>
          <w:rFonts w:cs="Verdana"/>
          <w:sz w:val="22"/>
          <w:szCs w:val="22"/>
          <w:lang w:val="es-ES"/>
        </w:rPr>
        <w:t>stados para que aseguren que los jóvenes que dejan la acogida alternativa reciban el apoyo adecuado al volver con sus familias o transicionar hacia una vida independiente</w:t>
      </w:r>
      <w:r w:rsidRPr="00B60D43">
        <w:rPr>
          <w:rFonts w:cs="Verdana"/>
          <w:sz w:val="22"/>
          <w:szCs w:val="22"/>
          <w:lang w:val="es-ES"/>
        </w:rPr>
        <w:t>;</w:t>
      </w:r>
    </w:p>
    <w:p w:rsidR="00C677FD" w:rsidRPr="00B60D43" w:rsidRDefault="00C677FD" w:rsidP="00A419DD">
      <w:pPr>
        <w:widowControl w:val="0"/>
        <w:tabs>
          <w:tab w:val="left" w:pos="1134"/>
        </w:tabs>
        <w:spacing w:before="162" w:line="288" w:lineRule="auto"/>
        <w:ind w:left="1134" w:right="773" w:hanging="567"/>
        <w:rPr>
          <w:rFonts w:cs="Verdana"/>
          <w:sz w:val="22"/>
          <w:szCs w:val="22"/>
          <w:lang w:val="es-ES"/>
        </w:rPr>
      </w:pPr>
      <w:r w:rsidRPr="00B60D43">
        <w:rPr>
          <w:rFonts w:cs="Verdana"/>
          <w:spacing w:val="-6"/>
          <w:sz w:val="22"/>
          <w:szCs w:val="22"/>
          <w:lang w:val="es-ES"/>
        </w:rPr>
        <w:t>o)</w:t>
      </w:r>
      <w:r w:rsidRPr="00B60D43">
        <w:rPr>
          <w:rFonts w:cs="Verdana"/>
          <w:spacing w:val="-6"/>
          <w:sz w:val="22"/>
          <w:szCs w:val="22"/>
          <w:lang w:val="es-ES"/>
        </w:rPr>
        <w:tab/>
      </w:r>
      <w:r w:rsidR="00B60D43" w:rsidRPr="00B60D43">
        <w:rPr>
          <w:rFonts w:cs="Verdana"/>
          <w:spacing w:val="-6"/>
          <w:sz w:val="22"/>
          <w:szCs w:val="22"/>
          <w:lang w:val="es-ES"/>
        </w:rPr>
        <w:t>Convocar a los Estados a establecer, como m</w:t>
      </w:r>
      <w:r w:rsidR="004E71C5">
        <w:rPr>
          <w:rFonts w:cs="Verdana"/>
          <w:spacing w:val="-6"/>
          <w:sz w:val="22"/>
          <w:szCs w:val="22"/>
          <w:lang w:val="es-ES"/>
        </w:rPr>
        <w:t>í</w:t>
      </w:r>
      <w:r w:rsidR="00B60D43" w:rsidRPr="00B60D43">
        <w:rPr>
          <w:rFonts w:cs="Verdana"/>
          <w:spacing w:val="-6"/>
          <w:sz w:val="22"/>
          <w:szCs w:val="22"/>
          <w:lang w:val="es-ES"/>
        </w:rPr>
        <w:t xml:space="preserve">nimo, mecanismos y sistemas de </w:t>
      </w:r>
      <w:r w:rsidR="004E71C5">
        <w:rPr>
          <w:rFonts w:cs="Verdana"/>
          <w:spacing w:val="-6"/>
          <w:sz w:val="22"/>
          <w:szCs w:val="22"/>
          <w:lang w:val="es-ES"/>
        </w:rPr>
        <w:t xml:space="preserve">licencia para el </w:t>
      </w:r>
      <w:r w:rsidR="00B60D43" w:rsidRPr="00B60D43">
        <w:rPr>
          <w:rFonts w:cs="Verdana"/>
          <w:spacing w:val="-6"/>
          <w:sz w:val="22"/>
          <w:szCs w:val="22"/>
          <w:lang w:val="es-ES"/>
        </w:rPr>
        <w:t xml:space="preserve">registro, </w:t>
      </w:r>
      <w:r w:rsidR="004E71C5" w:rsidRPr="00B60D43">
        <w:rPr>
          <w:rFonts w:cs="Verdana"/>
          <w:spacing w:val="-6"/>
          <w:sz w:val="22"/>
          <w:szCs w:val="22"/>
          <w:lang w:val="es-ES"/>
        </w:rPr>
        <w:t>supervisión</w:t>
      </w:r>
      <w:r w:rsidR="00B60D43" w:rsidRPr="00B60D43">
        <w:rPr>
          <w:rFonts w:cs="Verdana"/>
          <w:spacing w:val="-6"/>
          <w:sz w:val="22"/>
          <w:szCs w:val="22"/>
          <w:lang w:val="es-ES"/>
        </w:rPr>
        <w:t xml:space="preserve"> y responsabili</w:t>
      </w:r>
      <w:r w:rsidR="004E71C5">
        <w:rPr>
          <w:rFonts w:cs="Verdana"/>
          <w:spacing w:val="-6"/>
          <w:sz w:val="22"/>
          <w:szCs w:val="22"/>
          <w:lang w:val="es-ES"/>
        </w:rPr>
        <w:t>dad</w:t>
      </w:r>
      <w:r w:rsidR="00B60D43" w:rsidRPr="00B60D43">
        <w:rPr>
          <w:rFonts w:cs="Verdana"/>
          <w:spacing w:val="-6"/>
          <w:sz w:val="22"/>
          <w:szCs w:val="22"/>
          <w:lang w:val="es-ES"/>
        </w:rPr>
        <w:t xml:space="preserve"> </w:t>
      </w:r>
      <w:r w:rsidR="004E71C5">
        <w:rPr>
          <w:rFonts w:cs="Verdana"/>
          <w:sz w:val="22"/>
          <w:szCs w:val="22"/>
          <w:lang w:val="es-ES"/>
        </w:rPr>
        <w:t>de</w:t>
      </w:r>
      <w:r w:rsidR="00B60D43" w:rsidRPr="00B60D43">
        <w:rPr>
          <w:rFonts w:cs="Verdana"/>
          <w:sz w:val="22"/>
          <w:szCs w:val="22"/>
          <w:lang w:val="es-ES"/>
        </w:rPr>
        <w:t xml:space="preserve"> todas las opciones formales de acogida alternativa</w:t>
      </w:r>
      <w:r w:rsidRPr="00B60D43">
        <w:rPr>
          <w:rFonts w:cs="Verdana"/>
          <w:sz w:val="22"/>
          <w:szCs w:val="22"/>
          <w:lang w:val="es-ES"/>
        </w:rPr>
        <w:t xml:space="preserve">; </w:t>
      </w:r>
      <w:r w:rsidR="00B60D43" w:rsidRPr="00B60D43">
        <w:rPr>
          <w:rFonts w:cs="Verdana"/>
          <w:sz w:val="22"/>
          <w:szCs w:val="22"/>
          <w:lang w:val="es-ES"/>
        </w:rPr>
        <w:t>evaluar la calidad de los cuidados y el estado de los niños y niñas en</w:t>
      </w:r>
      <w:r w:rsidR="00B60D43">
        <w:rPr>
          <w:rFonts w:cs="Verdana"/>
          <w:sz w:val="22"/>
          <w:szCs w:val="22"/>
          <w:lang w:val="es-ES"/>
        </w:rPr>
        <w:t xml:space="preserve"> todos los lugares de acogida</w:t>
      </w:r>
      <w:r w:rsidRPr="00B60D43">
        <w:rPr>
          <w:rFonts w:cs="Verdana"/>
          <w:sz w:val="22"/>
          <w:szCs w:val="22"/>
          <w:lang w:val="es-ES"/>
        </w:rPr>
        <w:t xml:space="preserve">; </w:t>
      </w:r>
      <w:r w:rsidR="00B60D43">
        <w:rPr>
          <w:rFonts w:cs="Verdana"/>
          <w:sz w:val="22"/>
          <w:szCs w:val="22"/>
          <w:lang w:val="es-ES"/>
        </w:rPr>
        <w:t>llevar a cabo un proceso planificado y con plazos determinados para el registro; y desarrollar e implementar un plan para el cierre seguro y escalonado para aquellos lugares que no pueden o no quie</w:t>
      </w:r>
      <w:r w:rsidR="004E71C5">
        <w:rPr>
          <w:rFonts w:cs="Verdana"/>
          <w:sz w:val="22"/>
          <w:szCs w:val="22"/>
          <w:lang w:val="es-ES"/>
        </w:rPr>
        <w:t>ra</w:t>
      </w:r>
      <w:r w:rsidR="00B60D43">
        <w:rPr>
          <w:rFonts w:cs="Verdana"/>
          <w:sz w:val="22"/>
          <w:szCs w:val="22"/>
          <w:lang w:val="es-ES"/>
        </w:rPr>
        <w:t>n cumplir los requisitos de registro y licencias dentro de un período determinado</w:t>
      </w:r>
      <w:r w:rsidRPr="00B60D43">
        <w:rPr>
          <w:rFonts w:cs="Verdana"/>
          <w:sz w:val="22"/>
          <w:szCs w:val="22"/>
          <w:lang w:val="es-ES"/>
        </w:rPr>
        <w:t xml:space="preserve">; </w:t>
      </w:r>
      <w:r w:rsidR="00B60D43">
        <w:rPr>
          <w:rFonts w:cs="Verdana"/>
          <w:sz w:val="22"/>
          <w:szCs w:val="22"/>
          <w:lang w:val="es-ES"/>
        </w:rPr>
        <w:t>prohibir el establecimiento de nuevas instituciones</w:t>
      </w:r>
      <w:r w:rsidRPr="00B60D43">
        <w:rPr>
          <w:rFonts w:cs="Verdana"/>
          <w:sz w:val="22"/>
          <w:szCs w:val="22"/>
          <w:lang w:val="es-ES"/>
        </w:rPr>
        <w:t xml:space="preserve">; </w:t>
      </w:r>
      <w:r w:rsidR="004E71C5">
        <w:rPr>
          <w:rFonts w:cs="Verdana"/>
          <w:sz w:val="22"/>
          <w:szCs w:val="22"/>
          <w:lang w:val="es-ES"/>
        </w:rPr>
        <w:t>y asegurar que existan mecanismos efectivos de protección y derivación</w:t>
      </w:r>
      <w:r w:rsidRPr="00B60D43">
        <w:rPr>
          <w:rFonts w:cs="Verdana"/>
          <w:sz w:val="22"/>
          <w:szCs w:val="22"/>
          <w:lang w:val="es-ES"/>
        </w:rPr>
        <w:t>;</w:t>
      </w:r>
    </w:p>
    <w:p w:rsidR="00C677FD" w:rsidRPr="004E71C5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875" w:hanging="567"/>
        <w:rPr>
          <w:rFonts w:cs="Verdana"/>
          <w:sz w:val="22"/>
          <w:szCs w:val="22"/>
          <w:lang w:val="es-ES"/>
        </w:rPr>
      </w:pPr>
      <w:r w:rsidRPr="004E71C5">
        <w:rPr>
          <w:rFonts w:cs="Verdana"/>
          <w:spacing w:val="-6"/>
          <w:sz w:val="22"/>
          <w:szCs w:val="22"/>
          <w:lang w:val="es-ES"/>
        </w:rPr>
        <w:t>p)</w:t>
      </w:r>
      <w:r w:rsidRPr="004E71C5">
        <w:rPr>
          <w:rFonts w:cs="Verdana"/>
          <w:spacing w:val="-6"/>
          <w:sz w:val="22"/>
          <w:szCs w:val="22"/>
          <w:lang w:val="es-ES"/>
        </w:rPr>
        <w:tab/>
      </w:r>
      <w:r w:rsidR="004E71C5" w:rsidRPr="004E71C5">
        <w:rPr>
          <w:rFonts w:cs="Verdana"/>
          <w:spacing w:val="-6"/>
          <w:sz w:val="22"/>
          <w:szCs w:val="22"/>
          <w:lang w:val="es-ES"/>
        </w:rPr>
        <w:t>Llamar a los Estados a realizar inversiones para un mecanismo robust</w:t>
      </w:r>
      <w:r w:rsidR="004E71C5">
        <w:rPr>
          <w:rFonts w:cs="Verdana"/>
          <w:spacing w:val="-6"/>
          <w:sz w:val="22"/>
          <w:szCs w:val="22"/>
          <w:lang w:val="es-ES"/>
        </w:rPr>
        <w:t>o</w:t>
      </w:r>
      <w:r w:rsidR="004E71C5" w:rsidRPr="004E71C5">
        <w:rPr>
          <w:rFonts w:cs="Verdana"/>
          <w:spacing w:val="-6"/>
          <w:sz w:val="22"/>
          <w:szCs w:val="22"/>
          <w:lang w:val="es-ES"/>
        </w:rPr>
        <w:t xml:space="preserve"> de co</w:t>
      </w:r>
      <w:r w:rsidR="004E71C5">
        <w:rPr>
          <w:rFonts w:cs="Verdana"/>
          <w:spacing w:val="-6"/>
          <w:sz w:val="22"/>
          <w:szCs w:val="22"/>
          <w:lang w:val="es-ES"/>
        </w:rPr>
        <w:t>o</w:t>
      </w:r>
      <w:r w:rsidR="004E71C5" w:rsidRPr="004E71C5">
        <w:rPr>
          <w:rFonts w:cs="Verdana"/>
          <w:spacing w:val="-6"/>
          <w:sz w:val="22"/>
          <w:szCs w:val="22"/>
          <w:lang w:val="es-ES"/>
        </w:rPr>
        <w:t xml:space="preserve">peración internacional, regional y bilateral, que incluya grupos de Trabajo locales transfronterizos cuando corresponda, rastreo de familias, y ubicaciones de </w:t>
      </w:r>
      <w:r w:rsidR="004E71C5">
        <w:rPr>
          <w:rFonts w:cs="Verdana"/>
          <w:spacing w:val="-6"/>
          <w:sz w:val="22"/>
          <w:szCs w:val="22"/>
          <w:lang w:val="es-ES"/>
        </w:rPr>
        <w:t xml:space="preserve">acogida </w:t>
      </w:r>
      <w:r w:rsidR="004E71C5" w:rsidRPr="004E71C5">
        <w:rPr>
          <w:rFonts w:cs="Verdana"/>
          <w:spacing w:val="-6"/>
          <w:sz w:val="22"/>
          <w:szCs w:val="22"/>
          <w:lang w:val="es-ES"/>
        </w:rPr>
        <w:t>apropiadas</w:t>
      </w:r>
      <w:r w:rsidRPr="004E71C5">
        <w:rPr>
          <w:rFonts w:cs="Verdana"/>
          <w:sz w:val="22"/>
          <w:szCs w:val="22"/>
          <w:lang w:val="es-ES"/>
        </w:rPr>
        <w:t xml:space="preserve">. </w:t>
      </w:r>
      <w:r w:rsidR="004E71C5" w:rsidRPr="004E71C5">
        <w:rPr>
          <w:rFonts w:cs="Verdana"/>
          <w:sz w:val="22"/>
          <w:szCs w:val="22"/>
          <w:lang w:val="es-ES"/>
        </w:rPr>
        <w:t xml:space="preserve">Estos mecanismos deben asegurar que los </w:t>
      </w:r>
      <w:r w:rsidR="004E71C5">
        <w:rPr>
          <w:rFonts w:cs="Verdana"/>
          <w:sz w:val="22"/>
          <w:szCs w:val="22"/>
          <w:lang w:val="es-ES"/>
        </w:rPr>
        <w:t>d</w:t>
      </w:r>
      <w:r w:rsidR="004E71C5" w:rsidRPr="004E71C5">
        <w:rPr>
          <w:rFonts w:cs="Verdana"/>
          <w:sz w:val="22"/>
          <w:szCs w:val="22"/>
          <w:lang w:val="es-ES"/>
        </w:rPr>
        <w:t>erechos de los niños y niñas sean protegidos por todos los estados involucrados, incluyendo el estado de residencia habi</w:t>
      </w:r>
      <w:r w:rsidR="004E71C5">
        <w:rPr>
          <w:rFonts w:cs="Verdana"/>
          <w:sz w:val="22"/>
          <w:szCs w:val="22"/>
          <w:lang w:val="es-ES"/>
        </w:rPr>
        <w:t>tual, y no se los discrimine en el proceso debido a su condición, o la de sus cuidadores, de inmigrantes</w:t>
      </w:r>
      <w:r w:rsidRPr="004E71C5">
        <w:rPr>
          <w:rFonts w:cs="Verdana"/>
          <w:sz w:val="22"/>
          <w:szCs w:val="22"/>
          <w:lang w:val="es-ES"/>
        </w:rPr>
        <w:t>;</w:t>
      </w:r>
    </w:p>
    <w:p w:rsidR="00C677FD" w:rsidRPr="004E71C5" w:rsidRDefault="00C677FD" w:rsidP="00A419DD">
      <w:pPr>
        <w:widowControl w:val="0"/>
        <w:tabs>
          <w:tab w:val="left" w:pos="1134"/>
          <w:tab w:val="left" w:pos="1226"/>
        </w:tabs>
        <w:spacing w:before="160" w:line="288" w:lineRule="auto"/>
        <w:ind w:left="1134" w:right="827" w:hanging="567"/>
        <w:rPr>
          <w:rFonts w:cs="Verdana"/>
          <w:sz w:val="22"/>
          <w:szCs w:val="22"/>
          <w:lang w:val="es-ES"/>
        </w:rPr>
      </w:pPr>
      <w:r w:rsidRPr="004E71C5">
        <w:rPr>
          <w:rFonts w:cs="Verdana"/>
          <w:spacing w:val="-6"/>
          <w:sz w:val="22"/>
          <w:szCs w:val="22"/>
          <w:lang w:val="es-ES"/>
        </w:rPr>
        <w:t>q)</w:t>
      </w:r>
      <w:r w:rsidR="009F0EE7" w:rsidRPr="004E71C5">
        <w:rPr>
          <w:rFonts w:cs="Verdana"/>
          <w:spacing w:val="-6"/>
          <w:sz w:val="22"/>
          <w:szCs w:val="22"/>
          <w:lang w:val="es-ES"/>
        </w:rPr>
        <w:tab/>
      </w:r>
      <w:r w:rsidRPr="004E71C5">
        <w:rPr>
          <w:rFonts w:cs="Verdana"/>
          <w:sz w:val="22"/>
          <w:szCs w:val="22"/>
          <w:lang w:val="es-ES"/>
        </w:rPr>
        <w:t>Urg</w:t>
      </w:r>
      <w:r w:rsidR="004E71C5" w:rsidRPr="004E71C5">
        <w:rPr>
          <w:rFonts w:cs="Verdana"/>
          <w:sz w:val="22"/>
          <w:szCs w:val="22"/>
          <w:lang w:val="es-ES"/>
        </w:rPr>
        <w:t>ir a los Estados a tomar medidas apropiadas para prevenir y responder a la sep</w:t>
      </w:r>
      <w:r w:rsidR="004E71C5">
        <w:rPr>
          <w:rFonts w:cs="Verdana"/>
          <w:sz w:val="22"/>
          <w:szCs w:val="22"/>
          <w:lang w:val="es-ES"/>
        </w:rPr>
        <w:t xml:space="preserve">aración del niño o niña y su familia en contextos humanitarios. </w:t>
      </w:r>
      <w:r w:rsidR="004E71C5" w:rsidRPr="004E71C5">
        <w:rPr>
          <w:rFonts w:cs="Verdana"/>
          <w:sz w:val="22"/>
          <w:szCs w:val="22"/>
          <w:lang w:val="es-ES"/>
        </w:rPr>
        <w:t>En particular</w:t>
      </w:r>
      <w:r w:rsidRPr="004E71C5">
        <w:rPr>
          <w:rFonts w:cs="Verdana"/>
          <w:sz w:val="22"/>
          <w:szCs w:val="22"/>
          <w:lang w:val="es-ES"/>
        </w:rPr>
        <w:t xml:space="preserve">, </w:t>
      </w:r>
      <w:r w:rsidR="004E71C5" w:rsidRPr="004E71C5">
        <w:rPr>
          <w:rFonts w:cs="Verdana"/>
          <w:sz w:val="22"/>
          <w:szCs w:val="22"/>
          <w:lang w:val="es-ES"/>
        </w:rPr>
        <w:t>establecer planes de contingencia en fases de preparación y respuesta para mantener a las familias unidas y facilitar una reuni</w:t>
      </w:r>
      <w:r w:rsidR="004E71C5">
        <w:rPr>
          <w:rFonts w:cs="Verdana"/>
          <w:sz w:val="22"/>
          <w:szCs w:val="22"/>
          <w:lang w:val="es-ES"/>
        </w:rPr>
        <w:t>ficación familiar rápida, especialmente en el contexto de movilización poblacional</w:t>
      </w:r>
      <w:r w:rsidRPr="004E71C5">
        <w:rPr>
          <w:rFonts w:cs="Verdana"/>
          <w:sz w:val="22"/>
          <w:szCs w:val="22"/>
          <w:lang w:val="es-ES"/>
        </w:rPr>
        <w:t>;</w:t>
      </w:r>
    </w:p>
    <w:p w:rsidR="00C677FD" w:rsidRPr="00EF2F1A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815" w:hanging="567"/>
        <w:rPr>
          <w:rFonts w:cs="Verdana"/>
          <w:sz w:val="22"/>
          <w:szCs w:val="22"/>
          <w:lang w:val="es-ES"/>
        </w:rPr>
      </w:pPr>
      <w:r w:rsidRPr="00EF2F1A">
        <w:rPr>
          <w:rFonts w:cs="Verdana"/>
          <w:spacing w:val="-6"/>
          <w:sz w:val="22"/>
          <w:szCs w:val="22"/>
          <w:lang w:val="es-ES"/>
        </w:rPr>
        <w:lastRenderedPageBreak/>
        <w:t>r)</w:t>
      </w:r>
      <w:r w:rsidRPr="00EF2F1A">
        <w:rPr>
          <w:rFonts w:cs="Verdana"/>
          <w:spacing w:val="-6"/>
          <w:sz w:val="22"/>
          <w:szCs w:val="22"/>
          <w:lang w:val="es-ES"/>
        </w:rPr>
        <w:tab/>
      </w:r>
      <w:r w:rsidR="00A051AD" w:rsidRPr="00EF2F1A">
        <w:rPr>
          <w:rFonts w:cs="Verdana"/>
          <w:sz w:val="22"/>
          <w:szCs w:val="22"/>
          <w:lang w:val="es-ES"/>
        </w:rPr>
        <w:t>Llamar a los estados a desarrollar políticas e implementar programas en contextos humanitarios para apoyar la unidad familiar en entornos que no sean de reclusi</w:t>
      </w:r>
      <w:r w:rsidR="00EF2F1A">
        <w:rPr>
          <w:rFonts w:cs="Verdana"/>
          <w:sz w:val="22"/>
          <w:szCs w:val="22"/>
          <w:lang w:val="es-ES"/>
        </w:rPr>
        <w:t>ó</w:t>
      </w:r>
      <w:r w:rsidR="00A051AD" w:rsidRPr="00EF2F1A">
        <w:rPr>
          <w:rFonts w:cs="Verdana"/>
          <w:sz w:val="22"/>
          <w:szCs w:val="22"/>
          <w:lang w:val="es-ES"/>
        </w:rPr>
        <w:t xml:space="preserve">n; prohibir el </w:t>
      </w:r>
      <w:r w:rsidR="00EF2F1A" w:rsidRPr="00EF2F1A">
        <w:rPr>
          <w:rFonts w:cs="Verdana"/>
          <w:sz w:val="22"/>
          <w:szCs w:val="22"/>
          <w:lang w:val="es-ES"/>
        </w:rPr>
        <w:t>establecimiento</w:t>
      </w:r>
      <w:r w:rsidR="00A051AD" w:rsidRPr="00EF2F1A">
        <w:rPr>
          <w:rFonts w:cs="Verdana"/>
          <w:sz w:val="22"/>
          <w:szCs w:val="22"/>
          <w:lang w:val="es-ES"/>
        </w:rPr>
        <w:t xml:space="preserve"> de nuev</w:t>
      </w:r>
      <w:r w:rsidR="00EF2F1A">
        <w:rPr>
          <w:rFonts w:cs="Verdana"/>
          <w:sz w:val="22"/>
          <w:szCs w:val="22"/>
          <w:lang w:val="es-ES"/>
        </w:rPr>
        <w:t>o</w:t>
      </w:r>
      <w:r w:rsidR="00A051AD" w:rsidRPr="00EF2F1A">
        <w:rPr>
          <w:rFonts w:cs="Verdana"/>
          <w:sz w:val="22"/>
          <w:szCs w:val="22"/>
          <w:lang w:val="es-ES"/>
        </w:rPr>
        <w:t xml:space="preserve">s </w:t>
      </w:r>
      <w:r w:rsidR="00EF2F1A">
        <w:rPr>
          <w:rFonts w:cs="Verdana"/>
          <w:sz w:val="22"/>
          <w:szCs w:val="22"/>
          <w:lang w:val="es-ES"/>
        </w:rPr>
        <w:t>centros residenciales para cuidado a largo plazo</w:t>
      </w:r>
      <w:r w:rsidRPr="00EF2F1A">
        <w:rPr>
          <w:rFonts w:cs="Verdana"/>
          <w:sz w:val="22"/>
          <w:szCs w:val="22"/>
          <w:lang w:val="es-ES"/>
        </w:rPr>
        <w:t>;</w:t>
      </w:r>
      <w:r w:rsidR="00EF2F1A">
        <w:rPr>
          <w:rFonts w:cs="Verdana"/>
          <w:sz w:val="22"/>
          <w:szCs w:val="22"/>
          <w:lang w:val="es-ES"/>
        </w:rPr>
        <w:t xml:space="preserve"> establecer procedimientos estándar de gestión para delinear los roles y responsabilidades de las personas involucradas en el cuidado, reunificación y determinación del estado legal de los niños y niñas que fueron separados de sus familias o no están acompañados</w:t>
      </w:r>
      <w:r w:rsidRPr="00EF2F1A">
        <w:rPr>
          <w:rFonts w:cs="Verdana"/>
          <w:sz w:val="22"/>
          <w:szCs w:val="22"/>
          <w:lang w:val="es-ES"/>
        </w:rPr>
        <w:t xml:space="preserve">; </w:t>
      </w:r>
      <w:r w:rsidR="00EF2F1A">
        <w:rPr>
          <w:rFonts w:cs="Verdana"/>
          <w:sz w:val="22"/>
          <w:szCs w:val="22"/>
          <w:lang w:val="es-ES"/>
        </w:rPr>
        <w:t>y apoyar a las familias elegibles a acoger a los niños y niñas que fueron separados de sus familias o no están acompañados hasta que puedan ser reunificados con sus padres o familiares, según corresponda</w:t>
      </w:r>
      <w:r w:rsidRPr="00EF2F1A">
        <w:rPr>
          <w:rFonts w:cs="Verdana"/>
          <w:sz w:val="22"/>
          <w:szCs w:val="22"/>
          <w:lang w:val="es-ES"/>
        </w:rPr>
        <w:t>.</w:t>
      </w:r>
    </w:p>
    <w:p w:rsidR="00C677FD" w:rsidRPr="00EF2F1A" w:rsidRDefault="00C677FD" w:rsidP="00A419DD">
      <w:pPr>
        <w:spacing w:after="120" w:line="288" w:lineRule="auto"/>
        <w:rPr>
          <w:rFonts w:cs="Verdana"/>
          <w:kern w:val="2"/>
          <w:lang w:val="es-ES"/>
        </w:rPr>
      </w:pPr>
    </w:p>
    <w:p w:rsidR="00C677FD" w:rsidRPr="00985A1F" w:rsidRDefault="00C677FD" w:rsidP="00A419DD">
      <w:pPr>
        <w:widowControl w:val="0"/>
        <w:tabs>
          <w:tab w:val="left" w:pos="567"/>
        </w:tabs>
        <w:spacing w:before="80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985A1F">
        <w:rPr>
          <w:rFonts w:cs="Calibri"/>
          <w:b/>
          <w:spacing w:val="-6"/>
          <w:sz w:val="22"/>
          <w:szCs w:val="22"/>
          <w:lang w:val="es-ES"/>
        </w:rPr>
        <w:t>4.</w:t>
      </w:r>
      <w:r w:rsidRPr="00985A1F">
        <w:rPr>
          <w:rFonts w:cs="Calibri"/>
          <w:b/>
          <w:spacing w:val="-6"/>
          <w:sz w:val="22"/>
          <w:szCs w:val="22"/>
          <w:lang w:val="es-ES"/>
        </w:rPr>
        <w:tab/>
      </w:r>
      <w:r w:rsidR="00985A1F" w:rsidRPr="00985A1F">
        <w:rPr>
          <w:rFonts w:cs="Verdana"/>
          <w:b/>
          <w:sz w:val="22"/>
          <w:szCs w:val="22"/>
          <w:lang w:val="es-ES"/>
        </w:rPr>
        <w:t>Reco</w:t>
      </w:r>
      <w:r w:rsidR="00985A1F">
        <w:rPr>
          <w:rFonts w:cs="Verdana"/>
          <w:b/>
          <w:sz w:val="22"/>
          <w:szCs w:val="22"/>
          <w:lang w:val="es-ES"/>
        </w:rPr>
        <w:t>n</w:t>
      </w:r>
      <w:r w:rsidR="00985A1F" w:rsidRPr="00985A1F">
        <w:rPr>
          <w:rFonts w:cs="Verdana"/>
          <w:b/>
          <w:sz w:val="22"/>
          <w:szCs w:val="22"/>
          <w:lang w:val="es-ES"/>
        </w:rPr>
        <w:t xml:space="preserve">ocer el daño que provoca el cuidado institucional </w:t>
      </w:r>
      <w:r w:rsidR="00985A1F" w:rsidRPr="00985A1F">
        <w:rPr>
          <w:rFonts w:cs="Verdana"/>
          <w:b/>
          <w:spacing w:val="-4"/>
          <w:sz w:val="22"/>
          <w:szCs w:val="22"/>
          <w:lang w:val="es-ES"/>
        </w:rPr>
        <w:t xml:space="preserve">a </w:t>
      </w:r>
      <w:r w:rsidR="00985A1F">
        <w:rPr>
          <w:rFonts w:cs="Verdana"/>
          <w:b/>
          <w:spacing w:val="-4"/>
          <w:sz w:val="22"/>
          <w:szCs w:val="22"/>
          <w:lang w:val="es-ES"/>
        </w:rPr>
        <w:t>los niños y niñas y evitar la institucionalización</w:t>
      </w:r>
    </w:p>
    <w:p w:rsidR="00C677FD" w:rsidRPr="00985A1F" w:rsidRDefault="00C677FD" w:rsidP="00A419DD">
      <w:pPr>
        <w:widowControl w:val="0"/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985A1F" w:rsidRDefault="00C677FD" w:rsidP="009F0EE7">
      <w:pPr>
        <w:widowControl w:val="0"/>
        <w:tabs>
          <w:tab w:val="left" w:pos="1134"/>
        </w:tabs>
        <w:spacing w:line="288" w:lineRule="auto"/>
        <w:ind w:left="1134" w:hanging="567"/>
        <w:rPr>
          <w:rFonts w:cs="Verdana"/>
          <w:sz w:val="22"/>
          <w:szCs w:val="22"/>
          <w:lang w:val="es-ES"/>
        </w:rPr>
      </w:pPr>
      <w:r w:rsidRPr="00985A1F">
        <w:rPr>
          <w:rFonts w:cs="Verdana"/>
          <w:spacing w:val="-6"/>
          <w:sz w:val="22"/>
          <w:szCs w:val="22"/>
          <w:lang w:val="es-ES"/>
        </w:rPr>
        <w:t>a)</w:t>
      </w:r>
      <w:r w:rsidR="00985A1F" w:rsidRPr="00985A1F">
        <w:rPr>
          <w:rFonts w:cs="Verdana"/>
          <w:spacing w:val="-6"/>
          <w:sz w:val="22"/>
          <w:szCs w:val="22"/>
          <w:lang w:val="es-ES"/>
        </w:rPr>
        <w:t xml:space="preserve">     Reconocer el daño que provoca la institucionalización y el cuidado institucional al crecim</w:t>
      </w:r>
      <w:r w:rsidR="00985A1F">
        <w:rPr>
          <w:rFonts w:cs="Verdana"/>
          <w:spacing w:val="-6"/>
          <w:sz w:val="22"/>
          <w:szCs w:val="22"/>
          <w:lang w:val="es-ES"/>
        </w:rPr>
        <w:t>iento y desarrollo intersectorial de los niños y niñas a lo largo de su vida</w:t>
      </w:r>
      <w:r w:rsidRPr="00985A1F">
        <w:rPr>
          <w:rFonts w:cs="Verdana"/>
          <w:sz w:val="22"/>
          <w:szCs w:val="22"/>
          <w:lang w:val="es-ES"/>
        </w:rPr>
        <w:t xml:space="preserve">, </w:t>
      </w:r>
      <w:r w:rsidR="00985A1F">
        <w:rPr>
          <w:rFonts w:cs="Verdana"/>
          <w:sz w:val="22"/>
          <w:szCs w:val="22"/>
          <w:lang w:val="es-ES"/>
        </w:rPr>
        <w:t>lo que incluye un mayor riesgo de violencia, explotación y abuso</w:t>
      </w:r>
      <w:r w:rsidRPr="00985A1F">
        <w:rPr>
          <w:rFonts w:cs="Verdana"/>
          <w:sz w:val="22"/>
          <w:szCs w:val="22"/>
          <w:lang w:val="es-ES"/>
        </w:rPr>
        <w:t>;</w:t>
      </w:r>
    </w:p>
    <w:p w:rsidR="00C677FD" w:rsidRPr="00985A1F" w:rsidRDefault="00C677FD" w:rsidP="00A419DD">
      <w:pPr>
        <w:widowControl w:val="0"/>
        <w:tabs>
          <w:tab w:val="left" w:pos="1134"/>
        </w:tabs>
        <w:spacing w:before="181" w:line="288" w:lineRule="auto"/>
        <w:ind w:left="1134" w:hanging="567"/>
        <w:rPr>
          <w:rFonts w:cs="Verdana"/>
          <w:sz w:val="22"/>
          <w:szCs w:val="22"/>
          <w:lang w:val="es-ES"/>
        </w:rPr>
      </w:pPr>
      <w:r w:rsidRPr="00985A1F">
        <w:rPr>
          <w:rFonts w:cs="Verdana"/>
          <w:spacing w:val="-6"/>
          <w:sz w:val="22"/>
          <w:szCs w:val="22"/>
          <w:lang w:val="es-ES"/>
        </w:rPr>
        <w:t>b)</w:t>
      </w:r>
      <w:r w:rsidRPr="00985A1F">
        <w:rPr>
          <w:rFonts w:cs="Verdana"/>
          <w:spacing w:val="-6"/>
          <w:sz w:val="22"/>
          <w:szCs w:val="22"/>
          <w:lang w:val="es-ES"/>
        </w:rPr>
        <w:tab/>
      </w:r>
      <w:r w:rsidR="00985A1F" w:rsidRPr="00985A1F">
        <w:rPr>
          <w:rFonts w:cs="Verdana"/>
          <w:spacing w:val="-6"/>
          <w:sz w:val="22"/>
          <w:szCs w:val="22"/>
          <w:lang w:val="es-ES"/>
        </w:rPr>
        <w:t xml:space="preserve">Hacer notar que la mayoría de los niños y niñas </w:t>
      </w:r>
      <w:r w:rsidR="00985A1F">
        <w:rPr>
          <w:rFonts w:cs="Verdana"/>
          <w:spacing w:val="-6"/>
          <w:sz w:val="22"/>
          <w:szCs w:val="22"/>
          <w:lang w:val="es-ES"/>
        </w:rPr>
        <w:t xml:space="preserve">que viven </w:t>
      </w:r>
      <w:r w:rsidR="00985A1F" w:rsidRPr="00985A1F">
        <w:rPr>
          <w:rFonts w:cs="Verdana"/>
          <w:spacing w:val="-6"/>
          <w:sz w:val="22"/>
          <w:szCs w:val="22"/>
          <w:lang w:val="es-ES"/>
        </w:rPr>
        <w:t>en</w:t>
      </w:r>
      <w:r w:rsidR="00985A1F">
        <w:rPr>
          <w:rFonts w:cs="Verdana"/>
          <w:spacing w:val="-6"/>
          <w:sz w:val="22"/>
          <w:szCs w:val="22"/>
          <w:lang w:val="es-ES"/>
        </w:rPr>
        <w:t xml:space="preserve"> instituciones </w:t>
      </w:r>
      <w:r w:rsidR="00985A1F">
        <w:rPr>
          <w:rFonts w:cs="Verdana"/>
          <w:sz w:val="22"/>
          <w:szCs w:val="22"/>
          <w:lang w:val="es-ES"/>
        </w:rPr>
        <w:t>tienen padres o familiares vivos</w:t>
      </w:r>
      <w:r w:rsidRPr="00985A1F">
        <w:rPr>
          <w:rFonts w:cs="Verdana"/>
          <w:sz w:val="22"/>
          <w:szCs w:val="22"/>
          <w:lang w:val="es-ES"/>
        </w:rPr>
        <w:t>;</w:t>
      </w:r>
    </w:p>
    <w:p w:rsidR="00C677FD" w:rsidRPr="00591F66" w:rsidRDefault="00C677FD" w:rsidP="00A419DD">
      <w:pPr>
        <w:widowControl w:val="0"/>
        <w:tabs>
          <w:tab w:val="left" w:pos="1134"/>
        </w:tabs>
        <w:spacing w:before="176" w:line="288" w:lineRule="auto"/>
        <w:ind w:left="1134" w:right="796" w:hanging="567"/>
        <w:rPr>
          <w:rFonts w:cs="Verdana"/>
          <w:sz w:val="22"/>
          <w:szCs w:val="22"/>
          <w:lang w:val="es-ES"/>
        </w:rPr>
      </w:pPr>
      <w:r w:rsidRPr="00591F66">
        <w:rPr>
          <w:rFonts w:cs="Verdana"/>
          <w:spacing w:val="-6"/>
          <w:sz w:val="22"/>
          <w:szCs w:val="22"/>
          <w:lang w:val="es-ES"/>
        </w:rPr>
        <w:t>c)</w:t>
      </w:r>
      <w:r w:rsidRPr="00591F66">
        <w:rPr>
          <w:rFonts w:cs="Verdana"/>
          <w:spacing w:val="-6"/>
          <w:sz w:val="22"/>
          <w:szCs w:val="22"/>
          <w:lang w:val="es-ES"/>
        </w:rPr>
        <w:tab/>
      </w:r>
      <w:r w:rsidR="00591F66" w:rsidRPr="00591F66">
        <w:rPr>
          <w:rFonts w:cs="Verdana"/>
          <w:sz w:val="22"/>
          <w:szCs w:val="22"/>
          <w:lang w:val="es-ES"/>
        </w:rPr>
        <w:t>Alentar a los estados a reemplazar la institucionalización por medidas apropiadas para apoyar a las familias y servicios basados en la comunidad</w:t>
      </w:r>
      <w:r w:rsidR="00591F66">
        <w:rPr>
          <w:rFonts w:cs="Verdana"/>
          <w:sz w:val="22"/>
          <w:szCs w:val="22"/>
          <w:lang w:val="es-ES"/>
        </w:rPr>
        <w:t>;</w:t>
      </w:r>
      <w:r w:rsidR="00591F66" w:rsidRPr="00591F66">
        <w:rPr>
          <w:rFonts w:cs="Verdana"/>
          <w:sz w:val="22"/>
          <w:szCs w:val="22"/>
          <w:lang w:val="es-ES"/>
        </w:rPr>
        <w:t xml:space="preserve"> cuando la familia directa no puede cuidar al niño o niña, llevar a cabo</w:t>
      </w:r>
      <w:r w:rsidR="00591F66">
        <w:rPr>
          <w:rFonts w:cs="Verdana"/>
          <w:sz w:val="22"/>
          <w:szCs w:val="22"/>
          <w:lang w:val="es-ES"/>
        </w:rPr>
        <w:t xml:space="preserve"> todo esfuerzo para </w:t>
      </w:r>
      <w:r w:rsidR="006C4B49">
        <w:rPr>
          <w:rFonts w:cs="Verdana"/>
          <w:sz w:val="22"/>
          <w:szCs w:val="22"/>
          <w:lang w:val="es-ES"/>
        </w:rPr>
        <w:t xml:space="preserve">que la familia extendida </w:t>
      </w:r>
      <w:r w:rsidR="00591F66">
        <w:rPr>
          <w:rFonts w:cs="Verdana"/>
          <w:sz w:val="22"/>
          <w:szCs w:val="22"/>
          <w:lang w:val="es-ES"/>
        </w:rPr>
        <w:t>proporcion</w:t>
      </w:r>
      <w:r w:rsidR="006C4B49">
        <w:rPr>
          <w:rFonts w:cs="Verdana"/>
          <w:sz w:val="22"/>
          <w:szCs w:val="22"/>
          <w:lang w:val="es-ES"/>
        </w:rPr>
        <w:t>e los</w:t>
      </w:r>
      <w:r w:rsidR="00591F66">
        <w:rPr>
          <w:rFonts w:cs="Verdana"/>
          <w:sz w:val="22"/>
          <w:szCs w:val="22"/>
          <w:lang w:val="es-ES"/>
        </w:rPr>
        <w:t xml:space="preserve"> cuidados alternativos, y, si esto fallara, </w:t>
      </w:r>
      <w:r w:rsidR="006C4B49">
        <w:rPr>
          <w:rFonts w:cs="Verdana"/>
          <w:sz w:val="22"/>
          <w:szCs w:val="22"/>
          <w:lang w:val="es-ES"/>
        </w:rPr>
        <w:t xml:space="preserve">que se proporcionen </w:t>
      </w:r>
      <w:r w:rsidR="00591F66">
        <w:rPr>
          <w:rFonts w:cs="Verdana"/>
          <w:sz w:val="22"/>
          <w:szCs w:val="22"/>
          <w:lang w:val="es-ES"/>
        </w:rPr>
        <w:t>dentro de la comunidad o en un entorno familiar, teniendo en cuenta los intereses del niño o niña y sus deseos o preferencias</w:t>
      </w:r>
      <w:r w:rsidRPr="00591F66">
        <w:rPr>
          <w:rFonts w:cs="Verdana"/>
          <w:color w:val="212121"/>
          <w:sz w:val="22"/>
          <w:szCs w:val="22"/>
          <w:lang w:val="es-ES"/>
        </w:rPr>
        <w:t>;</w:t>
      </w:r>
    </w:p>
    <w:p w:rsidR="00C677FD" w:rsidRPr="006C4B49" w:rsidRDefault="00C677FD" w:rsidP="00A419DD">
      <w:pPr>
        <w:widowControl w:val="0"/>
        <w:tabs>
          <w:tab w:val="left" w:pos="1134"/>
        </w:tabs>
        <w:spacing w:before="150" w:line="288" w:lineRule="auto"/>
        <w:ind w:left="1134" w:right="726" w:hanging="567"/>
        <w:rPr>
          <w:rFonts w:cs="Verdana"/>
          <w:sz w:val="22"/>
          <w:szCs w:val="22"/>
          <w:lang w:val="es-ES"/>
        </w:rPr>
      </w:pPr>
      <w:r w:rsidRPr="006C4B49">
        <w:rPr>
          <w:rFonts w:cs="Verdana"/>
          <w:spacing w:val="-6"/>
          <w:sz w:val="22"/>
          <w:szCs w:val="22"/>
          <w:lang w:val="es-ES"/>
        </w:rPr>
        <w:t>d)</w:t>
      </w:r>
      <w:r w:rsidRPr="006C4B49">
        <w:rPr>
          <w:rFonts w:cs="Verdana"/>
          <w:spacing w:val="-6"/>
          <w:sz w:val="22"/>
          <w:szCs w:val="22"/>
          <w:lang w:val="es-ES"/>
        </w:rPr>
        <w:tab/>
      </w:r>
      <w:r w:rsidRPr="006C4B49">
        <w:rPr>
          <w:rFonts w:cs="Verdana"/>
          <w:sz w:val="22"/>
          <w:szCs w:val="22"/>
          <w:lang w:val="es-ES"/>
        </w:rPr>
        <w:t>Urg</w:t>
      </w:r>
      <w:r w:rsidR="006C4B49" w:rsidRPr="006C4B49">
        <w:rPr>
          <w:rFonts w:cs="Verdana"/>
          <w:sz w:val="22"/>
          <w:szCs w:val="22"/>
          <w:lang w:val="es-ES"/>
        </w:rPr>
        <w:t>ir a los estados a eliminar gradualmente la institucionalización y adoptar una estrategia y un plan de acción concreto para la des institucionalización</w:t>
      </w:r>
      <w:r w:rsidRPr="006C4B49">
        <w:rPr>
          <w:rFonts w:cs="Verdana"/>
          <w:sz w:val="22"/>
          <w:szCs w:val="22"/>
          <w:lang w:val="es-ES"/>
        </w:rPr>
        <w:t xml:space="preserve">, </w:t>
      </w:r>
      <w:r w:rsidR="006C4B49" w:rsidRPr="006C4B49">
        <w:rPr>
          <w:rFonts w:cs="Verdana"/>
          <w:sz w:val="22"/>
          <w:szCs w:val="22"/>
          <w:lang w:val="es-ES"/>
        </w:rPr>
        <w:t>q</w:t>
      </w:r>
      <w:r w:rsidR="006C4B49">
        <w:rPr>
          <w:rFonts w:cs="Verdana"/>
          <w:sz w:val="22"/>
          <w:szCs w:val="22"/>
          <w:lang w:val="es-ES"/>
        </w:rPr>
        <w:t>ue incluya la tarea de implementar reformas estructurales, mejorar la accesibilidad en la comunidad y concientizar a todas las personas en la sociedad sobre la inclusión dentro de la comunidad</w:t>
      </w:r>
      <w:r w:rsidRPr="006C4B49">
        <w:rPr>
          <w:rFonts w:cs="Verdana"/>
          <w:sz w:val="22"/>
          <w:szCs w:val="22"/>
          <w:lang w:val="es-ES"/>
        </w:rPr>
        <w:t xml:space="preserve">. </w:t>
      </w:r>
      <w:r w:rsidR="006C4B49" w:rsidRPr="006C4B49">
        <w:rPr>
          <w:rFonts w:cs="Verdana"/>
          <w:sz w:val="22"/>
          <w:szCs w:val="22"/>
          <w:lang w:val="es-ES"/>
        </w:rPr>
        <w:t>No se deben constru</w:t>
      </w:r>
      <w:r w:rsidR="006C4B49">
        <w:rPr>
          <w:rFonts w:cs="Verdana"/>
          <w:sz w:val="22"/>
          <w:szCs w:val="22"/>
          <w:lang w:val="es-ES"/>
        </w:rPr>
        <w:t>i</w:t>
      </w:r>
      <w:r w:rsidR="006C4B49" w:rsidRPr="006C4B49">
        <w:rPr>
          <w:rFonts w:cs="Verdana"/>
          <w:sz w:val="22"/>
          <w:szCs w:val="22"/>
          <w:lang w:val="es-ES"/>
        </w:rPr>
        <w:t>r nuevas instituciones o renovar las instituciones existent</w:t>
      </w:r>
      <w:r w:rsidR="006C4B49">
        <w:rPr>
          <w:rFonts w:cs="Verdana"/>
          <w:sz w:val="22"/>
          <w:szCs w:val="22"/>
          <w:lang w:val="es-ES"/>
        </w:rPr>
        <w:t>e</w:t>
      </w:r>
      <w:r w:rsidR="006C4B49" w:rsidRPr="006C4B49">
        <w:rPr>
          <w:rFonts w:cs="Verdana"/>
          <w:sz w:val="22"/>
          <w:szCs w:val="22"/>
          <w:lang w:val="es-ES"/>
        </w:rPr>
        <w:t>s m</w:t>
      </w:r>
      <w:r w:rsidR="006C4B49">
        <w:rPr>
          <w:rFonts w:cs="Verdana"/>
          <w:sz w:val="22"/>
          <w:szCs w:val="22"/>
          <w:lang w:val="es-ES"/>
        </w:rPr>
        <w:t>á</w:t>
      </w:r>
      <w:r w:rsidR="006C4B49" w:rsidRPr="006C4B49">
        <w:rPr>
          <w:rFonts w:cs="Verdana"/>
          <w:sz w:val="22"/>
          <w:szCs w:val="22"/>
          <w:lang w:val="es-ES"/>
        </w:rPr>
        <w:t>s al</w:t>
      </w:r>
      <w:r w:rsidR="006C4B49">
        <w:rPr>
          <w:rFonts w:cs="Verdana"/>
          <w:sz w:val="22"/>
          <w:szCs w:val="22"/>
          <w:lang w:val="es-ES"/>
        </w:rPr>
        <w:t xml:space="preserve">lá de las medidas más necesarias para asegurar la seguridad física de los </w:t>
      </w:r>
      <w:r w:rsidR="006C4B49">
        <w:rPr>
          <w:rFonts w:cs="Verdana"/>
          <w:sz w:val="22"/>
          <w:szCs w:val="22"/>
          <w:lang w:val="es-ES"/>
        </w:rPr>
        <w:lastRenderedPageBreak/>
        <w:t>residentes. Las residencias no deben ser ampliadas y no deben ingresar nuevos residentes en lugar de aquellos que dejan la institución</w:t>
      </w:r>
      <w:r w:rsidRPr="006C4B49">
        <w:rPr>
          <w:rFonts w:cs="Verdana"/>
          <w:sz w:val="22"/>
          <w:szCs w:val="22"/>
          <w:lang w:val="es-ES"/>
        </w:rPr>
        <w:t>;</w:t>
      </w:r>
    </w:p>
    <w:p w:rsidR="00C677FD" w:rsidRPr="008B1E36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839" w:hanging="567"/>
        <w:rPr>
          <w:rFonts w:cs="Verdana"/>
          <w:sz w:val="22"/>
          <w:szCs w:val="22"/>
          <w:lang w:val="es-ES"/>
        </w:rPr>
      </w:pPr>
      <w:r w:rsidRPr="008B1E36">
        <w:rPr>
          <w:rFonts w:cs="Verdana"/>
          <w:spacing w:val="-6"/>
          <w:sz w:val="22"/>
          <w:szCs w:val="22"/>
          <w:lang w:val="es-ES"/>
        </w:rPr>
        <w:t>e)</w:t>
      </w:r>
      <w:r w:rsidRPr="008B1E36">
        <w:rPr>
          <w:rFonts w:cs="Verdana"/>
          <w:spacing w:val="-6"/>
          <w:sz w:val="22"/>
          <w:szCs w:val="22"/>
          <w:lang w:val="es-ES"/>
        </w:rPr>
        <w:tab/>
      </w:r>
      <w:r w:rsidR="006C4B49" w:rsidRPr="008B1E36">
        <w:rPr>
          <w:rFonts w:cs="Verdana"/>
          <w:sz w:val="22"/>
          <w:szCs w:val="22"/>
          <w:lang w:val="es-ES"/>
        </w:rPr>
        <w:t xml:space="preserve">Subrayar que la des institucionalización </w:t>
      </w:r>
      <w:r w:rsidR="008B1E36" w:rsidRPr="008B1E36">
        <w:rPr>
          <w:rFonts w:cs="Verdana"/>
          <w:sz w:val="22"/>
          <w:szCs w:val="22"/>
          <w:lang w:val="es-ES"/>
        </w:rPr>
        <w:t>requiere</w:t>
      </w:r>
      <w:r w:rsidR="006C4B49" w:rsidRPr="008B1E36">
        <w:rPr>
          <w:rFonts w:cs="Verdana"/>
          <w:sz w:val="22"/>
          <w:szCs w:val="22"/>
          <w:lang w:val="es-ES"/>
        </w:rPr>
        <w:t xml:space="preserve"> una transformación sistemática de los sistemas de cuidado infantil, bienestar social y protección, lo que incluye el </w:t>
      </w:r>
      <w:r w:rsidR="008B1E36" w:rsidRPr="008B1E36">
        <w:rPr>
          <w:rFonts w:cs="Verdana"/>
          <w:sz w:val="22"/>
          <w:szCs w:val="22"/>
          <w:lang w:val="es-ES"/>
        </w:rPr>
        <w:t>establecimiento</w:t>
      </w:r>
      <w:r w:rsidR="006C4B49" w:rsidRPr="008B1E36">
        <w:rPr>
          <w:rFonts w:cs="Verdana"/>
          <w:sz w:val="22"/>
          <w:szCs w:val="22"/>
          <w:lang w:val="es-ES"/>
        </w:rPr>
        <w:t xml:space="preserve"> de </w:t>
      </w:r>
      <w:r w:rsidR="008B1E36" w:rsidRPr="008B1E36">
        <w:rPr>
          <w:rFonts w:cs="Verdana"/>
          <w:sz w:val="22"/>
          <w:szCs w:val="22"/>
          <w:lang w:val="es-ES"/>
        </w:rPr>
        <w:t>un rango de servicios de</w:t>
      </w:r>
      <w:r w:rsidR="008B1E36">
        <w:rPr>
          <w:rFonts w:cs="Verdana"/>
          <w:sz w:val="22"/>
          <w:szCs w:val="22"/>
          <w:lang w:val="es-ES"/>
        </w:rPr>
        <w:t xml:space="preserve"> apoyo individualizados, planes de transición individualizados con presupuestos y plazos, así como servicios de apoyo inclusivos, y un abordaje coordinado entre agencias del gobierno que asegure reformas, presupuesto y cambios de actitud apropiados en todos los niveles y sectores del gobierno</w:t>
      </w:r>
      <w:r w:rsidRPr="008B1E36">
        <w:rPr>
          <w:rFonts w:cs="Verdana"/>
          <w:sz w:val="22"/>
          <w:szCs w:val="22"/>
          <w:lang w:val="es-ES"/>
        </w:rPr>
        <w:t>;</w:t>
      </w:r>
    </w:p>
    <w:p w:rsidR="00C677FD" w:rsidRPr="008B1E36" w:rsidRDefault="00C677FD" w:rsidP="00A419DD">
      <w:pPr>
        <w:widowControl w:val="0"/>
        <w:tabs>
          <w:tab w:val="left" w:pos="1134"/>
        </w:tabs>
        <w:spacing w:before="155" w:line="288" w:lineRule="auto"/>
        <w:ind w:left="1134" w:right="837" w:hanging="567"/>
        <w:rPr>
          <w:rFonts w:cs="Verdana"/>
          <w:sz w:val="22"/>
          <w:szCs w:val="22"/>
          <w:lang w:val="es-ES"/>
        </w:rPr>
      </w:pPr>
      <w:r w:rsidRPr="008B1E36">
        <w:rPr>
          <w:rFonts w:cs="Verdana"/>
          <w:spacing w:val="-6"/>
          <w:sz w:val="22"/>
          <w:szCs w:val="22"/>
          <w:lang w:val="es-ES"/>
        </w:rPr>
        <w:t>f)</w:t>
      </w:r>
      <w:r w:rsidRPr="008B1E36">
        <w:rPr>
          <w:rFonts w:cs="Verdana"/>
          <w:spacing w:val="-6"/>
          <w:sz w:val="22"/>
          <w:szCs w:val="22"/>
          <w:lang w:val="es-ES"/>
        </w:rPr>
        <w:tab/>
      </w:r>
      <w:r w:rsidR="008B1E36" w:rsidRPr="008B1E36">
        <w:rPr>
          <w:rFonts w:cs="Verdana"/>
          <w:sz w:val="22"/>
          <w:szCs w:val="22"/>
          <w:lang w:val="es-ES"/>
        </w:rPr>
        <w:t xml:space="preserve">Advertir que el apoyo bien intencionado a las instituciones por parte de donaciones, voluntariado en orfanatos o turismo, y </w:t>
      </w:r>
      <w:r w:rsidR="008B1E36">
        <w:rPr>
          <w:rFonts w:cs="Verdana"/>
          <w:sz w:val="22"/>
          <w:szCs w:val="22"/>
          <w:lang w:val="es-ES"/>
        </w:rPr>
        <w:t>misiones basadas en la fe puede conducir a una separación innecesario del niño o niña y su familia y socavar la des institucionalización y los esfuerzos por la reforma del sistema de acogida</w:t>
      </w:r>
      <w:r w:rsidRPr="008B1E36">
        <w:rPr>
          <w:rFonts w:cs="Verdana"/>
          <w:sz w:val="22"/>
          <w:szCs w:val="22"/>
          <w:lang w:val="es-ES"/>
        </w:rPr>
        <w:t>;</w:t>
      </w:r>
    </w:p>
    <w:p w:rsidR="00C677FD" w:rsidRPr="007545E9" w:rsidRDefault="00C677FD" w:rsidP="00A419DD">
      <w:pPr>
        <w:widowControl w:val="0"/>
        <w:tabs>
          <w:tab w:val="left" w:pos="1134"/>
        </w:tabs>
        <w:spacing w:before="158" w:line="288" w:lineRule="auto"/>
        <w:ind w:left="1134" w:right="828" w:hanging="567"/>
        <w:rPr>
          <w:rFonts w:cs="Verdana"/>
          <w:sz w:val="22"/>
          <w:szCs w:val="22"/>
          <w:lang w:val="es-ES"/>
        </w:rPr>
      </w:pPr>
      <w:r w:rsidRPr="008B1E36">
        <w:rPr>
          <w:rFonts w:cs="Verdana"/>
          <w:spacing w:val="-6"/>
          <w:sz w:val="22"/>
          <w:szCs w:val="22"/>
          <w:lang w:val="es-ES"/>
        </w:rPr>
        <w:t>g)</w:t>
      </w:r>
      <w:r w:rsidRPr="008B1E36">
        <w:rPr>
          <w:rFonts w:cs="Verdana"/>
          <w:spacing w:val="-6"/>
          <w:sz w:val="22"/>
          <w:szCs w:val="22"/>
          <w:lang w:val="es-ES"/>
        </w:rPr>
        <w:tab/>
      </w:r>
      <w:r w:rsidRPr="008B1E36">
        <w:rPr>
          <w:rFonts w:cs="Verdana"/>
          <w:sz w:val="22"/>
          <w:szCs w:val="22"/>
          <w:lang w:val="es-ES"/>
        </w:rPr>
        <w:t>Urg</w:t>
      </w:r>
      <w:r w:rsidR="008B1E36" w:rsidRPr="008B1E36">
        <w:rPr>
          <w:rFonts w:cs="Verdana"/>
          <w:sz w:val="22"/>
          <w:szCs w:val="22"/>
          <w:lang w:val="es-ES"/>
        </w:rPr>
        <w:t>ir a los estados a promulgar y hacer cumplir la legislación necesaria u otras medidas para evitar el tráfico de niños y niñas o su explotación en estab</w:t>
      </w:r>
      <w:r w:rsidR="008B1E36">
        <w:rPr>
          <w:rFonts w:cs="Verdana"/>
          <w:sz w:val="22"/>
          <w:szCs w:val="22"/>
          <w:lang w:val="es-ES"/>
        </w:rPr>
        <w:t xml:space="preserve">lecimientos de cuidado residencial, y ser diligentes en la investigación, acusación y castigo cuando los establecimientos de acogida no cumplen las leyes y marcos normativos con respecto al registro, reclutamiento, admisión y operaciones. </w:t>
      </w:r>
    </w:p>
    <w:p w:rsidR="00C677FD" w:rsidRPr="007545E9" w:rsidRDefault="00C677FD" w:rsidP="00A419DD">
      <w:pPr>
        <w:widowControl w:val="0"/>
        <w:spacing w:before="6" w:line="288" w:lineRule="auto"/>
        <w:rPr>
          <w:rFonts w:cs="Verdana"/>
          <w:sz w:val="22"/>
          <w:szCs w:val="22"/>
          <w:lang w:val="es-ES"/>
        </w:rPr>
      </w:pPr>
    </w:p>
    <w:p w:rsidR="009F0EE7" w:rsidRPr="007545E9" w:rsidRDefault="009F0EE7" w:rsidP="00A419DD">
      <w:pPr>
        <w:widowControl w:val="0"/>
        <w:spacing w:before="6" w:line="288" w:lineRule="auto"/>
        <w:rPr>
          <w:rFonts w:cs="Verdana"/>
          <w:sz w:val="22"/>
          <w:szCs w:val="22"/>
          <w:lang w:val="es-ES"/>
        </w:rPr>
      </w:pPr>
    </w:p>
    <w:p w:rsidR="009F0EE7" w:rsidRPr="007545E9" w:rsidRDefault="009F0EE7" w:rsidP="00A419DD">
      <w:pPr>
        <w:widowControl w:val="0"/>
        <w:spacing w:before="6" w:line="288" w:lineRule="auto"/>
        <w:rPr>
          <w:rFonts w:cs="Verdana"/>
          <w:sz w:val="22"/>
          <w:szCs w:val="22"/>
          <w:lang w:val="es-ES"/>
        </w:rPr>
      </w:pPr>
    </w:p>
    <w:p w:rsidR="00C677FD" w:rsidRPr="007545E9" w:rsidRDefault="00C677FD" w:rsidP="00A419DD">
      <w:pPr>
        <w:widowControl w:val="0"/>
        <w:tabs>
          <w:tab w:val="left" w:pos="567"/>
        </w:tabs>
        <w:spacing w:before="1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7545E9">
        <w:rPr>
          <w:rFonts w:cs="Calibri"/>
          <w:b/>
          <w:spacing w:val="-6"/>
          <w:sz w:val="22"/>
          <w:szCs w:val="22"/>
          <w:lang w:val="es-ES"/>
        </w:rPr>
        <w:t>5.</w:t>
      </w:r>
      <w:r w:rsidRPr="007545E9">
        <w:rPr>
          <w:rFonts w:cs="Calibri"/>
          <w:b/>
          <w:spacing w:val="-6"/>
          <w:sz w:val="22"/>
          <w:szCs w:val="22"/>
          <w:lang w:val="es-ES"/>
        </w:rPr>
        <w:tab/>
      </w:r>
      <w:r w:rsidR="007545E9" w:rsidRPr="007545E9">
        <w:rPr>
          <w:rFonts w:cs="Verdana"/>
          <w:b/>
          <w:sz w:val="22"/>
          <w:szCs w:val="22"/>
          <w:lang w:val="es-ES"/>
        </w:rPr>
        <w:t>Fortalecer los sistemas y servicios de bienestar y protecci</w:t>
      </w:r>
      <w:r w:rsidR="007545E9">
        <w:rPr>
          <w:rFonts w:cs="Verdana"/>
          <w:b/>
          <w:sz w:val="22"/>
          <w:szCs w:val="22"/>
          <w:lang w:val="es-ES"/>
        </w:rPr>
        <w:t>ón infantil</w:t>
      </w:r>
    </w:p>
    <w:p w:rsidR="00C677FD" w:rsidRPr="007545E9" w:rsidRDefault="00C677FD" w:rsidP="00A419DD">
      <w:pPr>
        <w:widowControl w:val="0"/>
        <w:tabs>
          <w:tab w:val="left" w:pos="567"/>
        </w:tabs>
        <w:spacing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</w:p>
    <w:p w:rsidR="00C677FD" w:rsidRPr="007545E9" w:rsidRDefault="00C677FD" w:rsidP="00A419DD">
      <w:pPr>
        <w:widowControl w:val="0"/>
        <w:tabs>
          <w:tab w:val="left" w:pos="1134"/>
        </w:tabs>
        <w:spacing w:line="288" w:lineRule="auto"/>
        <w:ind w:left="1134" w:right="1039" w:hanging="567"/>
        <w:rPr>
          <w:rFonts w:cs="Verdana"/>
          <w:sz w:val="22"/>
          <w:szCs w:val="22"/>
          <w:lang w:val="es-ES"/>
        </w:rPr>
      </w:pPr>
      <w:r w:rsidRPr="007545E9">
        <w:rPr>
          <w:rFonts w:cs="Verdana"/>
          <w:spacing w:val="-6"/>
          <w:sz w:val="22"/>
          <w:szCs w:val="22"/>
          <w:lang w:val="es-ES"/>
        </w:rPr>
        <w:t>a)</w:t>
      </w:r>
      <w:r w:rsidR="007545E9" w:rsidRPr="007545E9">
        <w:rPr>
          <w:rFonts w:cs="Verdana"/>
          <w:spacing w:val="-6"/>
          <w:sz w:val="22"/>
          <w:szCs w:val="22"/>
          <w:lang w:val="es-ES"/>
        </w:rPr>
        <w:t xml:space="preserve">  </w:t>
      </w:r>
      <w:r w:rsidR="007545E9" w:rsidRPr="007545E9">
        <w:rPr>
          <w:rFonts w:cs="Verdana"/>
          <w:spacing w:val="-6"/>
          <w:sz w:val="22"/>
          <w:szCs w:val="22"/>
          <w:lang w:val="es-ES"/>
        </w:rPr>
        <w:tab/>
        <w:t xml:space="preserve">Reconocer que los servicios de bienestar y protección infantil comprehensivos son componentes esenciales de un sistema de servicio social efectivo, </w:t>
      </w:r>
      <w:r w:rsidR="00AA5120">
        <w:rPr>
          <w:rFonts w:cs="Verdana"/>
          <w:spacing w:val="-6"/>
          <w:sz w:val="22"/>
          <w:szCs w:val="22"/>
          <w:lang w:val="es-ES"/>
        </w:rPr>
        <w:t xml:space="preserve">que </w:t>
      </w:r>
      <w:r w:rsidR="007545E9" w:rsidRPr="007545E9">
        <w:rPr>
          <w:rFonts w:cs="Verdana"/>
          <w:spacing w:val="-6"/>
          <w:sz w:val="22"/>
          <w:szCs w:val="22"/>
          <w:lang w:val="es-ES"/>
        </w:rPr>
        <w:t>apoyan los esfue</w:t>
      </w:r>
      <w:r w:rsidR="007545E9">
        <w:rPr>
          <w:rFonts w:cs="Verdana"/>
          <w:spacing w:val="-6"/>
          <w:sz w:val="22"/>
          <w:szCs w:val="22"/>
          <w:lang w:val="es-ES"/>
        </w:rPr>
        <w:t xml:space="preserve">rzos nacionales por reducir la pobreza infantil, el riesgo y la adversidad, al mismo tiempo que complementan y potencian el trabajo de </w:t>
      </w:r>
      <w:r w:rsidR="007545E9">
        <w:rPr>
          <w:rFonts w:cs="Verdana"/>
          <w:sz w:val="22"/>
          <w:szCs w:val="22"/>
          <w:lang w:val="es-ES"/>
        </w:rPr>
        <w:t>los sectores de salud, educación y justicia</w:t>
      </w:r>
      <w:r w:rsidRPr="007545E9">
        <w:rPr>
          <w:rFonts w:cs="Verdana"/>
          <w:sz w:val="22"/>
          <w:szCs w:val="22"/>
          <w:lang w:val="es-ES"/>
        </w:rPr>
        <w:t>;</w:t>
      </w:r>
    </w:p>
    <w:p w:rsidR="00C677FD" w:rsidRPr="009737F6" w:rsidRDefault="00C677FD" w:rsidP="00A419DD">
      <w:pPr>
        <w:widowControl w:val="0"/>
        <w:tabs>
          <w:tab w:val="left" w:pos="1134"/>
        </w:tabs>
        <w:spacing w:before="152" w:line="288" w:lineRule="auto"/>
        <w:ind w:left="1134" w:right="792" w:hanging="567"/>
        <w:rPr>
          <w:rFonts w:cs="Verdana"/>
          <w:sz w:val="22"/>
          <w:szCs w:val="22"/>
          <w:lang w:val="es-ES"/>
        </w:rPr>
      </w:pPr>
      <w:r w:rsidRPr="009737F6">
        <w:rPr>
          <w:rFonts w:cs="Verdana"/>
          <w:spacing w:val="-6"/>
          <w:sz w:val="22"/>
          <w:szCs w:val="22"/>
          <w:lang w:val="es-ES"/>
        </w:rPr>
        <w:t>b)</w:t>
      </w:r>
      <w:r w:rsidR="00AA5120" w:rsidRPr="009737F6">
        <w:rPr>
          <w:rFonts w:cs="Verdana"/>
          <w:spacing w:val="-6"/>
          <w:sz w:val="22"/>
          <w:szCs w:val="22"/>
          <w:lang w:val="es-ES"/>
        </w:rPr>
        <w:t xml:space="preserve"> </w:t>
      </w:r>
      <w:r w:rsidR="009737F6">
        <w:rPr>
          <w:rFonts w:cs="Verdana"/>
          <w:spacing w:val="-6"/>
          <w:sz w:val="22"/>
          <w:szCs w:val="22"/>
          <w:lang w:val="es-ES"/>
        </w:rPr>
        <w:tab/>
      </w:r>
      <w:r w:rsidR="00AA5120" w:rsidRPr="009737F6">
        <w:rPr>
          <w:rFonts w:cs="Verdana"/>
          <w:spacing w:val="-6"/>
          <w:sz w:val="22"/>
          <w:szCs w:val="22"/>
          <w:lang w:val="es-ES"/>
        </w:rPr>
        <w:t>Urgir a los estados a tomar todas las medidas legislativ</w:t>
      </w:r>
      <w:r w:rsidR="009737F6">
        <w:rPr>
          <w:rFonts w:cs="Verdana"/>
          <w:spacing w:val="-6"/>
          <w:sz w:val="22"/>
          <w:szCs w:val="22"/>
          <w:lang w:val="es-ES"/>
        </w:rPr>
        <w:t>a</w:t>
      </w:r>
      <w:r w:rsidR="00AA5120" w:rsidRPr="009737F6">
        <w:rPr>
          <w:rFonts w:cs="Verdana"/>
          <w:spacing w:val="-6"/>
          <w:sz w:val="22"/>
          <w:szCs w:val="22"/>
          <w:lang w:val="es-ES"/>
        </w:rPr>
        <w:t>s, administrativas, social</w:t>
      </w:r>
      <w:r w:rsidR="009737F6">
        <w:rPr>
          <w:rFonts w:cs="Verdana"/>
          <w:spacing w:val="-6"/>
          <w:sz w:val="22"/>
          <w:szCs w:val="22"/>
          <w:lang w:val="es-ES"/>
        </w:rPr>
        <w:t>e</w:t>
      </w:r>
      <w:r w:rsidR="00AA5120" w:rsidRPr="009737F6">
        <w:rPr>
          <w:rFonts w:cs="Verdana"/>
          <w:spacing w:val="-6"/>
          <w:sz w:val="22"/>
          <w:szCs w:val="22"/>
          <w:lang w:val="es-ES"/>
        </w:rPr>
        <w:t xml:space="preserve">s y educativas </w:t>
      </w:r>
      <w:r w:rsidR="009737F6">
        <w:rPr>
          <w:rFonts w:cs="Verdana"/>
          <w:spacing w:val="-6"/>
          <w:sz w:val="22"/>
          <w:szCs w:val="22"/>
          <w:lang w:val="es-ES"/>
        </w:rPr>
        <w:t xml:space="preserve">apropiadas </w:t>
      </w:r>
      <w:r w:rsidR="00AA5120" w:rsidRPr="009737F6">
        <w:rPr>
          <w:rFonts w:cs="Verdana"/>
          <w:spacing w:val="-6"/>
          <w:sz w:val="22"/>
          <w:szCs w:val="22"/>
          <w:lang w:val="es-ES"/>
        </w:rPr>
        <w:t xml:space="preserve">para proteger a los </w:t>
      </w:r>
      <w:r w:rsidR="00AA5120" w:rsidRPr="009737F6">
        <w:rPr>
          <w:rFonts w:cs="Verdana"/>
          <w:spacing w:val="-6"/>
          <w:sz w:val="22"/>
          <w:szCs w:val="22"/>
          <w:lang w:val="es-ES"/>
        </w:rPr>
        <w:lastRenderedPageBreak/>
        <w:t xml:space="preserve">niños </w:t>
      </w:r>
      <w:r w:rsidR="009737F6" w:rsidRPr="009737F6">
        <w:rPr>
          <w:rFonts w:cs="Verdana"/>
          <w:spacing w:val="-6"/>
          <w:sz w:val="22"/>
          <w:szCs w:val="22"/>
          <w:lang w:val="es-ES"/>
        </w:rPr>
        <w:t xml:space="preserve">y niñas de toda forma de violencia, explotación, </w:t>
      </w:r>
      <w:r w:rsidR="009737F6" w:rsidRPr="009737F6">
        <w:rPr>
          <w:rFonts w:cs="Verdana"/>
          <w:sz w:val="22"/>
          <w:szCs w:val="22"/>
          <w:lang w:val="es-ES"/>
        </w:rPr>
        <w:t>ab</w:t>
      </w:r>
      <w:r w:rsidR="009737F6">
        <w:rPr>
          <w:rFonts w:cs="Verdana"/>
          <w:sz w:val="22"/>
          <w:szCs w:val="22"/>
          <w:lang w:val="es-ES"/>
        </w:rPr>
        <w:t>uso y negligencia mientras estén bajo el cuidado de sus padres, tutores legales, o cualquier otra persona</w:t>
      </w:r>
      <w:r w:rsidRPr="009737F6">
        <w:rPr>
          <w:rFonts w:cs="Verdana"/>
          <w:sz w:val="22"/>
          <w:szCs w:val="22"/>
          <w:lang w:val="es-ES"/>
        </w:rPr>
        <w:t>;</w:t>
      </w:r>
    </w:p>
    <w:p w:rsidR="00C677FD" w:rsidRPr="0001217E" w:rsidRDefault="00C677FD" w:rsidP="00A419DD">
      <w:pPr>
        <w:widowControl w:val="0"/>
        <w:tabs>
          <w:tab w:val="left" w:pos="1134"/>
        </w:tabs>
        <w:spacing w:before="157" w:line="288" w:lineRule="auto"/>
        <w:ind w:left="1134" w:right="738" w:hanging="567"/>
        <w:rPr>
          <w:rFonts w:cs="Verdana"/>
          <w:sz w:val="22"/>
          <w:szCs w:val="22"/>
          <w:lang w:val="es-ES"/>
        </w:rPr>
      </w:pPr>
      <w:r w:rsidRPr="0001217E">
        <w:rPr>
          <w:rFonts w:cs="Verdana"/>
          <w:spacing w:val="-6"/>
          <w:sz w:val="22"/>
          <w:szCs w:val="22"/>
          <w:lang w:val="es-ES"/>
        </w:rPr>
        <w:t>c)</w:t>
      </w:r>
      <w:r w:rsidRPr="0001217E">
        <w:rPr>
          <w:rFonts w:cs="Verdana"/>
          <w:spacing w:val="-6"/>
          <w:sz w:val="22"/>
          <w:szCs w:val="22"/>
          <w:lang w:val="es-ES"/>
        </w:rPr>
        <w:tab/>
      </w:r>
      <w:r w:rsidR="009737F6" w:rsidRPr="0001217E">
        <w:rPr>
          <w:rFonts w:cs="Verdana"/>
          <w:spacing w:val="-6"/>
          <w:sz w:val="22"/>
          <w:szCs w:val="22"/>
          <w:lang w:val="es-ES"/>
        </w:rPr>
        <w:t xml:space="preserve">Llamar a los estados a desarrollar políticas y servicios, incluyendo organizaciones, estructuras, personas, actividades, información y recursos, con la intención primaria de alcanzar a las familias </w:t>
      </w:r>
      <w:r w:rsidR="0001217E" w:rsidRPr="0001217E">
        <w:rPr>
          <w:rFonts w:cs="Verdana"/>
          <w:spacing w:val="-6"/>
          <w:sz w:val="22"/>
          <w:szCs w:val="22"/>
          <w:lang w:val="es-ES"/>
        </w:rPr>
        <w:t>vulnerables</w:t>
      </w:r>
      <w:r w:rsidR="009737F6" w:rsidRPr="0001217E">
        <w:rPr>
          <w:rFonts w:cs="Verdana"/>
          <w:spacing w:val="-6"/>
          <w:sz w:val="22"/>
          <w:szCs w:val="22"/>
          <w:lang w:val="es-ES"/>
        </w:rPr>
        <w:t xml:space="preserve"> y proporcionar servicios de apoyo centrados en el niño o niña que reduzcan o eliminen los factores de riesgo</w:t>
      </w:r>
      <w:r w:rsidR="0001217E" w:rsidRPr="0001217E">
        <w:rPr>
          <w:rFonts w:cs="Verdana"/>
          <w:spacing w:val="-6"/>
          <w:sz w:val="22"/>
          <w:szCs w:val="22"/>
          <w:lang w:val="es-ES"/>
        </w:rPr>
        <w:t>, promu</w:t>
      </w:r>
      <w:r w:rsidR="0001217E">
        <w:rPr>
          <w:rFonts w:cs="Verdana"/>
          <w:spacing w:val="-6"/>
          <w:sz w:val="22"/>
          <w:szCs w:val="22"/>
          <w:lang w:val="es-ES"/>
        </w:rPr>
        <w:t xml:space="preserve">evan relaciones y entornos seguros, estables, y propicios, proporcionen apoyo concreto en momentos de necesidad, </w:t>
      </w:r>
      <w:r w:rsidR="0001217E">
        <w:rPr>
          <w:rFonts w:cs="Verdana"/>
          <w:sz w:val="22"/>
          <w:szCs w:val="22"/>
          <w:lang w:val="es-ES"/>
        </w:rPr>
        <w:t xml:space="preserve">mejoren la seguridad y estabilidad económica de las familias, y promuevan </w:t>
      </w:r>
      <w:r w:rsidR="00FA406B" w:rsidRPr="00FA406B">
        <w:rPr>
          <w:rFonts w:cs="Verdana"/>
          <w:sz w:val="22"/>
          <w:szCs w:val="22"/>
          <w:lang w:val="es-ES"/>
        </w:rPr>
        <w:t>resiliencia</w:t>
      </w:r>
      <w:r w:rsidR="0001217E">
        <w:rPr>
          <w:rFonts w:cs="Verdana"/>
          <w:sz w:val="22"/>
          <w:szCs w:val="22"/>
          <w:lang w:val="es-ES"/>
        </w:rPr>
        <w:t xml:space="preserve"> parental e infantil</w:t>
      </w:r>
      <w:r w:rsidRPr="0001217E">
        <w:rPr>
          <w:rFonts w:cs="Verdana"/>
          <w:sz w:val="22"/>
          <w:szCs w:val="22"/>
          <w:lang w:val="es-ES"/>
        </w:rPr>
        <w:t xml:space="preserve"> </w:t>
      </w:r>
      <w:r w:rsidR="0001217E">
        <w:rPr>
          <w:rFonts w:cs="Verdana"/>
          <w:sz w:val="22"/>
          <w:szCs w:val="22"/>
          <w:lang w:val="es-ES"/>
        </w:rPr>
        <w:t>a través de un mayor acceso al apoyo social y estrategias de adaptación</w:t>
      </w:r>
      <w:r w:rsidRPr="0001217E">
        <w:rPr>
          <w:rFonts w:cs="Verdana"/>
          <w:sz w:val="22"/>
          <w:szCs w:val="22"/>
          <w:lang w:val="es-ES"/>
        </w:rPr>
        <w:t>.</w:t>
      </w:r>
    </w:p>
    <w:p w:rsidR="00C677FD" w:rsidRPr="00FA406B" w:rsidRDefault="00C677FD" w:rsidP="00A419DD">
      <w:pPr>
        <w:widowControl w:val="0"/>
        <w:tabs>
          <w:tab w:val="left" w:pos="1134"/>
        </w:tabs>
        <w:spacing w:before="157" w:line="288" w:lineRule="auto"/>
        <w:ind w:left="1134" w:right="809" w:hanging="567"/>
        <w:rPr>
          <w:rFonts w:cs="Verdana"/>
          <w:sz w:val="22"/>
          <w:szCs w:val="22"/>
          <w:lang w:val="es-ES"/>
        </w:rPr>
      </w:pPr>
      <w:r w:rsidRPr="00FA406B">
        <w:rPr>
          <w:rFonts w:cs="Verdana"/>
          <w:spacing w:val="-6"/>
          <w:sz w:val="22"/>
          <w:szCs w:val="22"/>
          <w:lang w:val="es-ES"/>
        </w:rPr>
        <w:t>d)</w:t>
      </w:r>
      <w:r w:rsidRPr="00FA406B">
        <w:rPr>
          <w:rFonts w:cs="Verdana"/>
          <w:spacing w:val="-6"/>
          <w:sz w:val="22"/>
          <w:szCs w:val="22"/>
          <w:lang w:val="es-ES"/>
        </w:rPr>
        <w:tab/>
      </w:r>
      <w:r w:rsidR="00FA406B" w:rsidRPr="00FA406B">
        <w:rPr>
          <w:rFonts w:cs="Verdana"/>
          <w:sz w:val="22"/>
          <w:szCs w:val="22"/>
          <w:lang w:val="es-ES"/>
        </w:rPr>
        <w:t xml:space="preserve">Alentar a los estados y a todos los </w:t>
      </w:r>
      <w:r w:rsidR="00FA406B">
        <w:rPr>
          <w:rFonts w:cs="Verdana"/>
          <w:sz w:val="22"/>
          <w:szCs w:val="22"/>
          <w:lang w:val="es-ES"/>
        </w:rPr>
        <w:t>actores</w:t>
      </w:r>
      <w:r w:rsidR="00FA406B" w:rsidRPr="00FA406B">
        <w:rPr>
          <w:rFonts w:cs="Verdana"/>
          <w:sz w:val="22"/>
          <w:szCs w:val="22"/>
          <w:lang w:val="es-ES"/>
        </w:rPr>
        <w:t xml:space="preserve"> a desarrollar y fortalecer sistemas de protección </w:t>
      </w:r>
      <w:r w:rsidR="00FA406B">
        <w:rPr>
          <w:rFonts w:cs="Verdana"/>
          <w:sz w:val="22"/>
          <w:szCs w:val="22"/>
          <w:lang w:val="es-ES"/>
        </w:rPr>
        <w:t>infantil</w:t>
      </w:r>
      <w:r w:rsidR="00FA406B" w:rsidRPr="00FA406B">
        <w:rPr>
          <w:rFonts w:cs="Verdana"/>
          <w:sz w:val="22"/>
          <w:szCs w:val="22"/>
          <w:lang w:val="es-ES"/>
        </w:rPr>
        <w:t xml:space="preserve"> basados en la comunidad, nacionales y transfronterizos, que tengan la capacidad de evaluar las necesidades únicas de los niños, niñas y familias vulnerable</w:t>
      </w:r>
      <w:r w:rsidR="00FA406B">
        <w:rPr>
          <w:rFonts w:cs="Verdana"/>
          <w:sz w:val="22"/>
          <w:szCs w:val="22"/>
          <w:lang w:val="es-ES"/>
        </w:rPr>
        <w:t>s</w:t>
      </w:r>
      <w:r w:rsidR="00FA406B" w:rsidRPr="00FA406B">
        <w:rPr>
          <w:rFonts w:cs="Verdana"/>
          <w:sz w:val="22"/>
          <w:szCs w:val="22"/>
          <w:lang w:val="es-ES"/>
        </w:rPr>
        <w:t>, determinar los mejores inter</w:t>
      </w:r>
      <w:r w:rsidR="00FA406B">
        <w:rPr>
          <w:rFonts w:cs="Verdana"/>
          <w:sz w:val="22"/>
          <w:szCs w:val="22"/>
          <w:lang w:val="es-ES"/>
        </w:rPr>
        <w:t xml:space="preserve">eses del niño o niña, referir a recursos locales (formales o informales), programas y servicios con perspectiva de edad y género, e incluyan evaluaciones rigurosas, controles y monitoreo. </w:t>
      </w:r>
      <w:r w:rsidR="00FA406B" w:rsidRPr="00FA406B">
        <w:rPr>
          <w:rFonts w:cs="Verdana"/>
          <w:sz w:val="22"/>
          <w:szCs w:val="22"/>
          <w:lang w:val="es-ES"/>
        </w:rPr>
        <w:t xml:space="preserve">Estos sistemas deben buscar proporcionar un cuidado continuo </w:t>
      </w:r>
      <w:r w:rsidR="00FA406B">
        <w:rPr>
          <w:rFonts w:cs="Verdana"/>
          <w:sz w:val="22"/>
          <w:szCs w:val="22"/>
          <w:lang w:val="es-ES"/>
        </w:rPr>
        <w:t>–</w:t>
      </w:r>
      <w:r w:rsidR="00FA406B" w:rsidRPr="00FA406B">
        <w:rPr>
          <w:rFonts w:cs="Verdana"/>
          <w:sz w:val="22"/>
          <w:szCs w:val="22"/>
          <w:lang w:val="es-ES"/>
        </w:rPr>
        <w:t>desde la</w:t>
      </w:r>
      <w:r w:rsidR="00FA406B">
        <w:rPr>
          <w:rFonts w:cs="Verdana"/>
          <w:sz w:val="22"/>
          <w:szCs w:val="22"/>
          <w:lang w:val="es-ES"/>
        </w:rPr>
        <w:t xml:space="preserve"> prevención a la respuesta</w:t>
      </w:r>
      <w:r w:rsidRPr="00FA406B">
        <w:rPr>
          <w:rFonts w:cs="Verdana"/>
          <w:sz w:val="22"/>
          <w:szCs w:val="22"/>
          <w:lang w:val="es-ES"/>
        </w:rPr>
        <w:t xml:space="preserve">– </w:t>
      </w:r>
      <w:r w:rsidR="00FA406B">
        <w:rPr>
          <w:rFonts w:cs="Verdana"/>
          <w:sz w:val="22"/>
          <w:szCs w:val="22"/>
          <w:lang w:val="es-ES"/>
        </w:rPr>
        <w:t>que asegure el bienestar y la protección infantil, incluida la transición a la adultez</w:t>
      </w:r>
      <w:r w:rsidRPr="00FA406B">
        <w:rPr>
          <w:rFonts w:cs="Verdana"/>
          <w:sz w:val="22"/>
          <w:szCs w:val="22"/>
          <w:lang w:val="es-ES"/>
        </w:rPr>
        <w:t>.</w:t>
      </w:r>
    </w:p>
    <w:p w:rsidR="00C677FD" w:rsidRPr="00FA406B" w:rsidRDefault="00C677FD" w:rsidP="00A419DD">
      <w:pPr>
        <w:tabs>
          <w:tab w:val="left" w:pos="1134"/>
        </w:tabs>
        <w:spacing w:after="120" w:line="288" w:lineRule="auto"/>
        <w:ind w:left="1134" w:hanging="567"/>
        <w:rPr>
          <w:rFonts w:cs="Verdana"/>
          <w:kern w:val="2"/>
          <w:lang w:val="es-ES"/>
        </w:rPr>
      </w:pPr>
    </w:p>
    <w:p w:rsidR="00C677FD" w:rsidRPr="00FA406B" w:rsidRDefault="00C677FD" w:rsidP="009F0EE7">
      <w:pPr>
        <w:widowControl w:val="0"/>
        <w:tabs>
          <w:tab w:val="left" w:pos="567"/>
        </w:tabs>
        <w:spacing w:before="85" w:after="160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FA406B">
        <w:rPr>
          <w:rFonts w:cs="Calibri"/>
          <w:b/>
          <w:spacing w:val="-6"/>
          <w:sz w:val="22"/>
          <w:szCs w:val="22"/>
          <w:lang w:val="es-ES"/>
        </w:rPr>
        <w:t>6.</w:t>
      </w:r>
      <w:r w:rsidRPr="00FA406B">
        <w:rPr>
          <w:rFonts w:cs="Calibri"/>
          <w:b/>
          <w:spacing w:val="-6"/>
          <w:sz w:val="22"/>
          <w:szCs w:val="22"/>
          <w:lang w:val="es-ES"/>
        </w:rPr>
        <w:tab/>
      </w:r>
      <w:r w:rsidR="00FA406B" w:rsidRPr="00FA406B">
        <w:rPr>
          <w:rFonts w:cs="Calibri"/>
          <w:b/>
          <w:spacing w:val="-6"/>
          <w:sz w:val="22"/>
          <w:szCs w:val="22"/>
          <w:lang w:val="es-ES"/>
        </w:rPr>
        <w:t>Asegurar recursos financieros y hum</w:t>
      </w:r>
      <w:r w:rsidR="00FA406B">
        <w:rPr>
          <w:rFonts w:cs="Calibri"/>
          <w:b/>
          <w:spacing w:val="-6"/>
          <w:sz w:val="22"/>
          <w:szCs w:val="22"/>
          <w:lang w:val="es-ES"/>
        </w:rPr>
        <w:t>anos adecuados</w:t>
      </w:r>
    </w:p>
    <w:p w:rsidR="00C677FD" w:rsidRPr="00A3221B" w:rsidRDefault="00C677FD" w:rsidP="00A419DD">
      <w:pPr>
        <w:widowControl w:val="0"/>
        <w:tabs>
          <w:tab w:val="left" w:pos="1134"/>
        </w:tabs>
        <w:spacing w:line="288" w:lineRule="auto"/>
        <w:ind w:left="1134" w:right="825" w:hanging="567"/>
        <w:rPr>
          <w:rFonts w:cs="Verdana"/>
          <w:sz w:val="22"/>
          <w:szCs w:val="22"/>
          <w:lang w:val="es-ES"/>
        </w:rPr>
      </w:pPr>
      <w:r w:rsidRPr="00A3221B">
        <w:rPr>
          <w:rFonts w:cs="Verdana"/>
          <w:spacing w:val="-6"/>
          <w:sz w:val="22"/>
          <w:szCs w:val="22"/>
          <w:lang w:val="es-ES"/>
        </w:rPr>
        <w:t>a)</w:t>
      </w:r>
      <w:r w:rsidRPr="00A3221B">
        <w:rPr>
          <w:rFonts w:cs="Verdana"/>
          <w:spacing w:val="-6"/>
          <w:sz w:val="22"/>
          <w:szCs w:val="22"/>
          <w:lang w:val="es-ES"/>
        </w:rPr>
        <w:tab/>
      </w:r>
      <w:r w:rsidR="00A3221B" w:rsidRPr="00A3221B">
        <w:rPr>
          <w:rFonts w:cs="Verdana"/>
          <w:sz w:val="22"/>
          <w:szCs w:val="22"/>
          <w:lang w:val="es-ES"/>
        </w:rPr>
        <w:t xml:space="preserve">Reconociendo que el financiamiento a las instituciones puede exacerbar la separación innecesaria del niño o niña con su familia y la institucionalización infantil, </w:t>
      </w:r>
      <w:r w:rsidRPr="00A3221B">
        <w:rPr>
          <w:rFonts w:cs="Verdana"/>
          <w:sz w:val="22"/>
          <w:szCs w:val="22"/>
          <w:lang w:val="es-ES"/>
        </w:rPr>
        <w:t xml:space="preserve"> </w:t>
      </w:r>
      <w:r w:rsidR="00A3221B" w:rsidRPr="00A3221B">
        <w:rPr>
          <w:rFonts w:cs="Verdana"/>
          <w:sz w:val="22"/>
          <w:szCs w:val="22"/>
          <w:lang w:val="es-ES"/>
        </w:rPr>
        <w:t>lo</w:t>
      </w:r>
      <w:r w:rsidR="00A3221B">
        <w:rPr>
          <w:rFonts w:cs="Verdana"/>
          <w:sz w:val="22"/>
          <w:szCs w:val="22"/>
          <w:lang w:val="es-ES"/>
        </w:rPr>
        <w:t>s Estados deben asegurar que los fondos públicos o privados no se empleen en el mantenimiento, renovación, construcción o creación de instituciones o cualquier forma de institucionalización</w:t>
      </w:r>
      <w:r w:rsidRPr="00A3221B">
        <w:rPr>
          <w:rFonts w:cs="Verdana"/>
          <w:sz w:val="22"/>
          <w:szCs w:val="22"/>
          <w:lang w:val="es-ES"/>
        </w:rPr>
        <w:t>;</w:t>
      </w:r>
    </w:p>
    <w:p w:rsidR="00C677FD" w:rsidRPr="000267BD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749" w:hanging="567"/>
        <w:rPr>
          <w:rFonts w:cs="Verdana"/>
          <w:sz w:val="22"/>
          <w:szCs w:val="22"/>
          <w:lang w:val="es-ES"/>
        </w:rPr>
      </w:pPr>
      <w:r w:rsidRPr="000267BD">
        <w:rPr>
          <w:rFonts w:cs="Verdana"/>
          <w:spacing w:val="-6"/>
          <w:sz w:val="22"/>
          <w:szCs w:val="22"/>
          <w:lang w:val="es-ES"/>
        </w:rPr>
        <w:t>b)</w:t>
      </w:r>
      <w:r w:rsidRPr="000267BD">
        <w:rPr>
          <w:rFonts w:cs="Verdana"/>
          <w:spacing w:val="-6"/>
          <w:sz w:val="22"/>
          <w:szCs w:val="22"/>
          <w:lang w:val="es-ES"/>
        </w:rPr>
        <w:tab/>
      </w:r>
      <w:r w:rsidR="000267BD" w:rsidRPr="000267BD">
        <w:rPr>
          <w:rFonts w:cs="Verdana"/>
          <w:sz w:val="22"/>
          <w:szCs w:val="22"/>
          <w:lang w:val="es-ES"/>
        </w:rPr>
        <w:t>Urgir a los Estados a que designen recursos humanos y financieros para asegurar la optima y progresiva implementación de las Directrices sobre las modalidades alternativas de cuidado de los niños, en conformidad con la CDPD y la CDN y todas las convenciones y tratados de derechos humanos</w:t>
      </w:r>
      <w:r w:rsidR="000267BD">
        <w:rPr>
          <w:rFonts w:cs="Verdana"/>
          <w:sz w:val="22"/>
          <w:szCs w:val="22"/>
          <w:lang w:val="es-ES"/>
        </w:rPr>
        <w:t xml:space="preserve"> relacionados, en todos sus territorios y de manera oportuna, en la mayor medida </w:t>
      </w:r>
      <w:r w:rsidR="000267BD">
        <w:rPr>
          <w:rFonts w:cs="Verdana"/>
          <w:sz w:val="22"/>
          <w:szCs w:val="22"/>
          <w:lang w:val="es-ES"/>
        </w:rPr>
        <w:lastRenderedPageBreak/>
        <w:t>que los recursos disponibles lo permitan, y dentro del marco de cooperación al desarrollo</w:t>
      </w:r>
      <w:r w:rsidRPr="000267BD">
        <w:rPr>
          <w:rFonts w:cs="Verdana"/>
          <w:sz w:val="22"/>
          <w:szCs w:val="22"/>
          <w:lang w:val="es-ES"/>
        </w:rPr>
        <w:t>;</w:t>
      </w:r>
    </w:p>
    <w:p w:rsidR="00C677FD" w:rsidRPr="003914E1" w:rsidRDefault="00C677FD" w:rsidP="00EB534D">
      <w:pPr>
        <w:widowControl w:val="0"/>
        <w:tabs>
          <w:tab w:val="left" w:pos="1134"/>
        </w:tabs>
        <w:spacing w:before="159" w:line="288" w:lineRule="auto"/>
        <w:ind w:left="1134" w:right="838" w:hanging="567"/>
        <w:rPr>
          <w:rFonts w:cs="Verdana"/>
          <w:sz w:val="22"/>
          <w:szCs w:val="22"/>
          <w:lang w:val="es-ES"/>
        </w:rPr>
      </w:pPr>
      <w:r w:rsidRPr="00EB534D">
        <w:rPr>
          <w:rFonts w:cs="Verdana"/>
          <w:spacing w:val="-6"/>
          <w:sz w:val="22"/>
          <w:szCs w:val="22"/>
          <w:lang w:val="es-ES"/>
        </w:rPr>
        <w:t>c)</w:t>
      </w:r>
      <w:r w:rsidRPr="00EB534D">
        <w:rPr>
          <w:rFonts w:cs="Verdana"/>
          <w:spacing w:val="-6"/>
          <w:sz w:val="22"/>
          <w:szCs w:val="22"/>
          <w:lang w:val="es-ES"/>
        </w:rPr>
        <w:tab/>
      </w:r>
      <w:r w:rsidR="00EB534D" w:rsidRPr="00EB534D">
        <w:rPr>
          <w:rFonts w:cs="Verdana"/>
          <w:spacing w:val="-6"/>
          <w:sz w:val="22"/>
          <w:szCs w:val="22"/>
          <w:lang w:val="es-ES"/>
        </w:rPr>
        <w:t>Urgir a los estados a f</w:t>
      </w:r>
      <w:r w:rsidR="00EB534D">
        <w:rPr>
          <w:rFonts w:cs="Verdana"/>
          <w:spacing w:val="-6"/>
          <w:sz w:val="22"/>
          <w:szCs w:val="22"/>
          <w:lang w:val="es-ES"/>
        </w:rPr>
        <w:t xml:space="preserve">ortalecer adecuadamente los recursos de acogida y ofrecer un amplio rango de opciones adecuadas de acogida de alta calidad basadas en la comunidad, y una transición segura de la acogida institucional a la acogida familiar en su comunidad. </w:t>
      </w:r>
      <w:r w:rsidR="00EB534D" w:rsidRPr="003914E1">
        <w:rPr>
          <w:rFonts w:cs="Verdana"/>
          <w:sz w:val="22"/>
          <w:szCs w:val="22"/>
          <w:lang w:val="es-ES"/>
        </w:rPr>
        <w:t xml:space="preserve">Los estados deben asegurar que los fondos sean utilizados </w:t>
      </w:r>
      <w:r w:rsidR="003914E1" w:rsidRPr="003914E1">
        <w:rPr>
          <w:rFonts w:cs="Verdana"/>
          <w:sz w:val="22"/>
          <w:szCs w:val="22"/>
          <w:lang w:val="es-ES"/>
        </w:rPr>
        <w:t>pa</w:t>
      </w:r>
      <w:r w:rsidR="003914E1">
        <w:rPr>
          <w:rFonts w:cs="Verdana"/>
          <w:sz w:val="22"/>
          <w:szCs w:val="22"/>
          <w:lang w:val="es-ES"/>
        </w:rPr>
        <w:t>ra apoyar las reformas en la acogida a través de cooperación nacional e internacional</w:t>
      </w:r>
      <w:r w:rsidRPr="003914E1">
        <w:rPr>
          <w:rFonts w:cs="Verdana"/>
          <w:sz w:val="22"/>
          <w:szCs w:val="22"/>
          <w:lang w:val="es-ES"/>
        </w:rPr>
        <w:t>;</w:t>
      </w:r>
    </w:p>
    <w:p w:rsidR="00C677FD" w:rsidRPr="00B60D43" w:rsidRDefault="00C677FD" w:rsidP="00B60D43">
      <w:pPr>
        <w:widowControl w:val="0"/>
        <w:tabs>
          <w:tab w:val="left" w:pos="1134"/>
        </w:tabs>
        <w:spacing w:before="161" w:line="288" w:lineRule="auto"/>
        <w:ind w:left="1134" w:right="911" w:hanging="567"/>
        <w:rPr>
          <w:rFonts w:cs="Verdana"/>
          <w:sz w:val="22"/>
          <w:szCs w:val="22"/>
          <w:lang w:val="es-ES"/>
        </w:rPr>
      </w:pPr>
      <w:r w:rsidRPr="00B60D43">
        <w:rPr>
          <w:rFonts w:cs="Verdana"/>
          <w:spacing w:val="-6"/>
          <w:sz w:val="22"/>
          <w:szCs w:val="22"/>
          <w:lang w:val="es-ES"/>
        </w:rPr>
        <w:t>d)</w:t>
      </w:r>
      <w:r w:rsidRPr="00B60D43">
        <w:rPr>
          <w:rFonts w:cs="Verdana"/>
          <w:spacing w:val="-6"/>
          <w:sz w:val="22"/>
          <w:szCs w:val="22"/>
          <w:lang w:val="es-ES"/>
        </w:rPr>
        <w:tab/>
      </w:r>
      <w:r w:rsidRPr="00B60D43">
        <w:rPr>
          <w:rFonts w:cs="Verdana"/>
          <w:sz w:val="22"/>
          <w:szCs w:val="22"/>
          <w:lang w:val="es-ES"/>
        </w:rPr>
        <w:t>Urg</w:t>
      </w:r>
      <w:r w:rsidR="00B60D43" w:rsidRPr="00B60D43">
        <w:rPr>
          <w:rFonts w:cs="Verdana"/>
          <w:sz w:val="22"/>
          <w:szCs w:val="22"/>
          <w:lang w:val="es-ES"/>
        </w:rPr>
        <w:t>ir a los e</w:t>
      </w:r>
      <w:r w:rsidR="00B60D43">
        <w:rPr>
          <w:rFonts w:cs="Verdana"/>
          <w:sz w:val="22"/>
          <w:szCs w:val="22"/>
          <w:lang w:val="es-ES"/>
        </w:rPr>
        <w:t xml:space="preserve">stados a fortalecer y proporcionar una financiación adecuada para que el personal de los servicios sociales esté debidamente entrenado, calificado, acreditado y apoyado, para que pueda trabajar directamente con los niños </w:t>
      </w:r>
      <w:r w:rsidR="00B60D43" w:rsidRPr="00B60D43">
        <w:rPr>
          <w:rFonts w:cs="Verdana"/>
          <w:sz w:val="22"/>
          <w:szCs w:val="22"/>
          <w:lang w:val="es-ES"/>
        </w:rPr>
        <w:t xml:space="preserve">y </w:t>
      </w:r>
      <w:r w:rsidR="00B60D43">
        <w:rPr>
          <w:rFonts w:cs="Verdana"/>
          <w:sz w:val="22"/>
          <w:szCs w:val="22"/>
          <w:lang w:val="es-ES"/>
        </w:rPr>
        <w:t>familias y pueda supervisar la calidad de los cuidados proporcionados</w:t>
      </w:r>
      <w:r w:rsidRPr="00B60D43">
        <w:rPr>
          <w:rFonts w:cs="Verdana"/>
          <w:sz w:val="22"/>
          <w:szCs w:val="22"/>
          <w:lang w:val="es-ES"/>
        </w:rPr>
        <w:t>.</w:t>
      </w:r>
    </w:p>
    <w:p w:rsidR="00C677FD" w:rsidRPr="00B60D43" w:rsidRDefault="00C677FD" w:rsidP="00A419DD">
      <w:pPr>
        <w:widowControl w:val="0"/>
        <w:tabs>
          <w:tab w:val="left" w:pos="567"/>
        </w:tabs>
        <w:spacing w:before="3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</w:p>
    <w:p w:rsidR="00C677FD" w:rsidRPr="00B60D43" w:rsidRDefault="00C677FD" w:rsidP="00A419DD">
      <w:pPr>
        <w:widowControl w:val="0"/>
        <w:tabs>
          <w:tab w:val="left" w:pos="567"/>
          <w:tab w:val="left" w:pos="821"/>
        </w:tabs>
        <w:spacing w:before="1"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B60D43">
        <w:rPr>
          <w:rFonts w:cs="Calibri"/>
          <w:b/>
          <w:spacing w:val="-6"/>
          <w:sz w:val="22"/>
          <w:szCs w:val="22"/>
          <w:lang w:val="es-ES"/>
        </w:rPr>
        <w:t>7.</w:t>
      </w:r>
      <w:r w:rsidRPr="00B60D43">
        <w:rPr>
          <w:rFonts w:cs="Calibri"/>
          <w:b/>
          <w:spacing w:val="-6"/>
          <w:sz w:val="22"/>
          <w:szCs w:val="22"/>
          <w:lang w:val="es-ES"/>
        </w:rPr>
        <w:tab/>
      </w:r>
      <w:r w:rsidR="00B60D43" w:rsidRPr="00B60D43">
        <w:rPr>
          <w:rFonts w:cs="Calibri"/>
          <w:b/>
          <w:spacing w:val="-6"/>
          <w:sz w:val="22"/>
          <w:szCs w:val="22"/>
          <w:lang w:val="es-ES"/>
        </w:rPr>
        <w:t>Mejorar la recolección de d</w:t>
      </w:r>
      <w:r w:rsidR="00B60D43">
        <w:rPr>
          <w:rFonts w:cs="Calibri"/>
          <w:b/>
          <w:spacing w:val="-6"/>
          <w:sz w:val="22"/>
          <w:szCs w:val="22"/>
          <w:lang w:val="es-ES"/>
        </w:rPr>
        <w:t>atos y elaborar informes regulares</w:t>
      </w:r>
    </w:p>
    <w:p w:rsidR="00C677FD" w:rsidRPr="00B60D43" w:rsidRDefault="00C677FD" w:rsidP="00A419DD">
      <w:pPr>
        <w:widowControl w:val="0"/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0267BD" w:rsidRDefault="00C677FD" w:rsidP="00A419DD">
      <w:pPr>
        <w:widowControl w:val="0"/>
        <w:tabs>
          <w:tab w:val="left" w:pos="1134"/>
        </w:tabs>
        <w:spacing w:line="288" w:lineRule="auto"/>
        <w:ind w:left="1134" w:right="816" w:hanging="567"/>
        <w:rPr>
          <w:rFonts w:cs="Verdana"/>
          <w:sz w:val="22"/>
          <w:szCs w:val="22"/>
          <w:lang w:val="es-ES"/>
        </w:rPr>
      </w:pPr>
      <w:r w:rsidRPr="000267BD">
        <w:rPr>
          <w:rFonts w:cs="Verdana"/>
          <w:spacing w:val="-6"/>
          <w:sz w:val="22"/>
          <w:szCs w:val="22"/>
          <w:lang w:val="es-ES"/>
        </w:rPr>
        <w:t>a)</w:t>
      </w:r>
      <w:r w:rsidRPr="000267BD">
        <w:rPr>
          <w:rFonts w:cs="Verdana"/>
          <w:spacing w:val="-6"/>
          <w:sz w:val="22"/>
          <w:szCs w:val="22"/>
          <w:lang w:val="es-ES"/>
        </w:rPr>
        <w:tab/>
      </w:r>
      <w:r w:rsidR="000267BD" w:rsidRPr="000267BD">
        <w:rPr>
          <w:rFonts w:cs="Verdana"/>
          <w:sz w:val="22"/>
          <w:szCs w:val="22"/>
          <w:lang w:val="es-ES"/>
        </w:rPr>
        <w:t>Reconocer que todos los niños y niñas cuentan</w:t>
      </w:r>
      <w:r w:rsidRPr="000267BD">
        <w:rPr>
          <w:rFonts w:cs="Verdana"/>
          <w:sz w:val="22"/>
          <w:szCs w:val="22"/>
          <w:lang w:val="es-ES"/>
        </w:rPr>
        <w:t xml:space="preserve">, </w:t>
      </w:r>
      <w:r w:rsidR="000267BD" w:rsidRPr="000267BD">
        <w:rPr>
          <w:rFonts w:cs="Verdana"/>
          <w:sz w:val="22"/>
          <w:szCs w:val="22"/>
          <w:lang w:val="es-ES"/>
        </w:rPr>
        <w:t>pero no todos son contados, y notar qu</w:t>
      </w:r>
      <w:r w:rsidR="000267BD">
        <w:rPr>
          <w:rFonts w:cs="Verdana"/>
          <w:sz w:val="22"/>
          <w:szCs w:val="22"/>
          <w:lang w:val="es-ES"/>
        </w:rPr>
        <w:t xml:space="preserve">e la Agenda </w:t>
      </w:r>
      <w:r w:rsidRPr="000267BD">
        <w:rPr>
          <w:rFonts w:cs="Verdana"/>
          <w:sz w:val="22"/>
          <w:szCs w:val="22"/>
          <w:lang w:val="es-ES"/>
        </w:rPr>
        <w:t xml:space="preserve">2030 </w:t>
      </w:r>
      <w:r w:rsidR="000267BD">
        <w:rPr>
          <w:rFonts w:cs="Verdana"/>
          <w:sz w:val="22"/>
          <w:szCs w:val="22"/>
          <w:lang w:val="es-ES"/>
        </w:rPr>
        <w:t>no incluye un proceso sistemático para identificar a los niños y niñas más vulnerables, incluyendo a aquellos sin cuidados parentales</w:t>
      </w:r>
      <w:r w:rsidRPr="000267BD">
        <w:rPr>
          <w:rFonts w:cs="Verdana"/>
          <w:sz w:val="22"/>
          <w:szCs w:val="22"/>
          <w:lang w:val="es-ES"/>
        </w:rPr>
        <w:t>;</w:t>
      </w:r>
    </w:p>
    <w:p w:rsidR="00C677FD" w:rsidRPr="007D3AFD" w:rsidRDefault="00C677FD" w:rsidP="00A419DD">
      <w:pPr>
        <w:widowControl w:val="0"/>
        <w:tabs>
          <w:tab w:val="left" w:pos="1134"/>
        </w:tabs>
        <w:spacing w:before="162" w:line="288" w:lineRule="auto"/>
        <w:ind w:left="1134" w:right="800" w:hanging="567"/>
        <w:rPr>
          <w:rFonts w:cs="Verdana"/>
          <w:sz w:val="22"/>
          <w:szCs w:val="22"/>
          <w:lang w:val="es-ES"/>
        </w:rPr>
      </w:pPr>
      <w:r w:rsidRPr="007D3AFD">
        <w:rPr>
          <w:rFonts w:cs="Verdana"/>
          <w:spacing w:val="-6"/>
          <w:sz w:val="22"/>
          <w:szCs w:val="22"/>
          <w:lang w:val="es-ES"/>
        </w:rPr>
        <w:t>b)</w:t>
      </w:r>
      <w:r w:rsidRPr="007D3AFD">
        <w:rPr>
          <w:rFonts w:cs="Verdana"/>
          <w:spacing w:val="-6"/>
          <w:sz w:val="22"/>
          <w:szCs w:val="22"/>
          <w:lang w:val="es-ES"/>
        </w:rPr>
        <w:tab/>
      </w:r>
      <w:r w:rsidR="000267BD" w:rsidRPr="007D3AFD">
        <w:rPr>
          <w:rFonts w:cs="Verdana"/>
          <w:sz w:val="22"/>
          <w:szCs w:val="22"/>
          <w:lang w:val="es-ES"/>
        </w:rPr>
        <w:t>Subrayar que la audaz</w:t>
      </w:r>
      <w:r w:rsidR="007D3AFD" w:rsidRPr="007D3AFD">
        <w:rPr>
          <w:rFonts w:cs="Verdana"/>
          <w:sz w:val="22"/>
          <w:szCs w:val="22"/>
          <w:lang w:val="es-ES"/>
        </w:rPr>
        <w:t xml:space="preserve"> visión de la </w:t>
      </w:r>
      <w:r w:rsidRPr="007D3AFD">
        <w:rPr>
          <w:rFonts w:cs="Verdana"/>
          <w:sz w:val="22"/>
          <w:szCs w:val="22"/>
          <w:lang w:val="es-ES"/>
        </w:rPr>
        <w:t xml:space="preserve">Agenda </w:t>
      </w:r>
      <w:r w:rsidR="007D3AFD" w:rsidRPr="007D3AFD">
        <w:rPr>
          <w:rFonts w:cs="Verdana"/>
          <w:sz w:val="22"/>
          <w:szCs w:val="22"/>
          <w:lang w:val="es-ES"/>
        </w:rPr>
        <w:t>2030 y su objetivo de “no dejar a nadie atrás” no se logrará si los niños s</w:t>
      </w:r>
      <w:r w:rsidR="007D3AFD">
        <w:rPr>
          <w:rFonts w:cs="Verdana"/>
          <w:sz w:val="22"/>
          <w:szCs w:val="22"/>
          <w:lang w:val="es-ES"/>
        </w:rPr>
        <w:t>in</w:t>
      </w:r>
      <w:r w:rsidR="007D3AFD" w:rsidRPr="007D3AFD">
        <w:rPr>
          <w:rFonts w:cs="Verdana"/>
          <w:sz w:val="22"/>
          <w:szCs w:val="22"/>
          <w:lang w:val="es-ES"/>
        </w:rPr>
        <w:t xml:space="preserve"> cuidados parentales continúan siendo dej</w:t>
      </w:r>
      <w:r w:rsidR="007D3AFD">
        <w:rPr>
          <w:rFonts w:cs="Verdana"/>
          <w:sz w:val="22"/>
          <w:szCs w:val="22"/>
          <w:lang w:val="es-ES"/>
        </w:rPr>
        <w:t>ados de lado por el marco de acción de los Objetivos de Desarrollo Sostenible y la implementación de fondos y programas relacionados</w:t>
      </w:r>
      <w:r w:rsidRPr="007D3AFD">
        <w:rPr>
          <w:rFonts w:cs="Verdana"/>
          <w:sz w:val="22"/>
          <w:szCs w:val="22"/>
          <w:lang w:val="es-ES"/>
        </w:rPr>
        <w:t>;</w:t>
      </w:r>
    </w:p>
    <w:p w:rsidR="00C677FD" w:rsidRPr="00106991" w:rsidRDefault="00C677FD" w:rsidP="00A419DD">
      <w:pPr>
        <w:widowControl w:val="0"/>
        <w:tabs>
          <w:tab w:val="left" w:pos="1134"/>
        </w:tabs>
        <w:spacing w:before="163" w:line="288" w:lineRule="auto"/>
        <w:ind w:left="1134" w:right="900" w:hanging="567"/>
        <w:rPr>
          <w:rFonts w:cs="Verdana"/>
          <w:sz w:val="22"/>
          <w:szCs w:val="22"/>
          <w:lang w:val="es-ES"/>
        </w:rPr>
      </w:pPr>
      <w:r w:rsidRPr="00106991">
        <w:rPr>
          <w:rFonts w:cs="Verdana"/>
          <w:spacing w:val="-6"/>
          <w:sz w:val="22"/>
          <w:szCs w:val="22"/>
          <w:lang w:val="es-ES"/>
        </w:rPr>
        <w:t>c)</w:t>
      </w:r>
      <w:r w:rsidRPr="00106991">
        <w:rPr>
          <w:rFonts w:cs="Verdana"/>
          <w:spacing w:val="-6"/>
          <w:sz w:val="22"/>
          <w:szCs w:val="22"/>
          <w:lang w:val="es-ES"/>
        </w:rPr>
        <w:tab/>
      </w:r>
      <w:r w:rsidR="00106991" w:rsidRPr="00106991">
        <w:rPr>
          <w:rFonts w:cs="Verdana"/>
          <w:sz w:val="22"/>
          <w:szCs w:val="22"/>
          <w:lang w:val="es-ES"/>
        </w:rPr>
        <w:t>Reconocer la importancia de una recolección de datos rigurosa, particularmente por parte de las autoridades nacionales, y la necesidad urgent</w:t>
      </w:r>
      <w:r w:rsidR="00C0726A">
        <w:rPr>
          <w:rFonts w:cs="Verdana"/>
          <w:sz w:val="22"/>
          <w:szCs w:val="22"/>
          <w:lang w:val="es-ES"/>
        </w:rPr>
        <w:t>e</w:t>
      </w:r>
      <w:r w:rsidR="00106991" w:rsidRPr="00106991">
        <w:rPr>
          <w:rFonts w:cs="Verdana"/>
          <w:sz w:val="22"/>
          <w:szCs w:val="22"/>
          <w:lang w:val="es-ES"/>
        </w:rPr>
        <w:t xml:space="preserve"> de aumen</w:t>
      </w:r>
      <w:r w:rsidR="00106991">
        <w:rPr>
          <w:rFonts w:cs="Verdana"/>
          <w:sz w:val="22"/>
          <w:szCs w:val="22"/>
          <w:lang w:val="es-ES"/>
        </w:rPr>
        <w:t>tar la cooperación internacional para este fin, incluyendo las capacitaciones, apoyo financiero y asistencia técnica</w:t>
      </w:r>
      <w:r w:rsidRPr="00106991">
        <w:rPr>
          <w:rFonts w:cs="Verdana"/>
          <w:sz w:val="22"/>
          <w:szCs w:val="22"/>
          <w:lang w:val="es-ES"/>
        </w:rPr>
        <w:t>.</w:t>
      </w:r>
      <w:r w:rsidR="00106991">
        <w:rPr>
          <w:rFonts w:cs="Verdana"/>
          <w:sz w:val="22"/>
          <w:szCs w:val="22"/>
          <w:lang w:val="es-ES"/>
        </w:rPr>
        <w:t xml:space="preserve"> La recolección de datos debe ser consistente con la legislación nacional sobre protección de datos y las obligaciones internacionales relacionadas con la privacidad, cuando sea pertinente</w:t>
      </w:r>
      <w:r w:rsidRPr="00106991">
        <w:rPr>
          <w:rFonts w:cs="Verdana"/>
          <w:sz w:val="22"/>
          <w:szCs w:val="22"/>
          <w:lang w:val="es-ES"/>
        </w:rPr>
        <w:t>;</w:t>
      </w:r>
    </w:p>
    <w:p w:rsidR="00C677FD" w:rsidRPr="00C0726A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872" w:hanging="567"/>
        <w:rPr>
          <w:rFonts w:cs="Verdana"/>
          <w:sz w:val="22"/>
          <w:szCs w:val="22"/>
          <w:lang w:val="es-ES"/>
        </w:rPr>
      </w:pPr>
      <w:r w:rsidRPr="00C0726A">
        <w:rPr>
          <w:rFonts w:cs="Verdana"/>
          <w:spacing w:val="-6"/>
          <w:sz w:val="22"/>
          <w:szCs w:val="22"/>
          <w:lang w:val="es-ES"/>
        </w:rPr>
        <w:t>d)</w:t>
      </w:r>
      <w:r w:rsidRPr="00C0726A">
        <w:rPr>
          <w:rFonts w:cs="Verdana"/>
          <w:spacing w:val="-6"/>
          <w:sz w:val="22"/>
          <w:szCs w:val="22"/>
          <w:lang w:val="es-ES"/>
        </w:rPr>
        <w:tab/>
      </w:r>
      <w:r w:rsidR="00C0726A" w:rsidRPr="00C0726A">
        <w:rPr>
          <w:rFonts w:cs="Verdana"/>
          <w:sz w:val="22"/>
          <w:szCs w:val="22"/>
          <w:lang w:val="es-ES"/>
        </w:rPr>
        <w:t xml:space="preserve">Urgir a los Estados a achicar las brechas </w:t>
      </w:r>
      <w:r w:rsidR="00F67CA2" w:rsidRPr="00C0726A">
        <w:rPr>
          <w:rFonts w:cs="Verdana"/>
          <w:sz w:val="22"/>
          <w:szCs w:val="22"/>
          <w:lang w:val="es-ES"/>
        </w:rPr>
        <w:t>existentes</w:t>
      </w:r>
      <w:r w:rsidR="00C0726A" w:rsidRPr="00C0726A">
        <w:rPr>
          <w:rFonts w:cs="Verdana"/>
          <w:sz w:val="22"/>
          <w:szCs w:val="22"/>
          <w:lang w:val="es-ES"/>
        </w:rPr>
        <w:t xml:space="preserve"> en los datos, desarrollar bases de referencia nacionales y mundiales, e invertir en informac</w:t>
      </w:r>
      <w:r w:rsidR="00C0726A">
        <w:rPr>
          <w:rFonts w:cs="Verdana"/>
          <w:sz w:val="22"/>
          <w:szCs w:val="22"/>
          <w:lang w:val="es-ES"/>
        </w:rPr>
        <w:t xml:space="preserve">ión desagregada </w:t>
      </w:r>
      <w:r w:rsidR="00F67CA2">
        <w:rPr>
          <w:rFonts w:cs="Verdana"/>
          <w:sz w:val="22"/>
          <w:szCs w:val="22"/>
          <w:lang w:val="es-ES"/>
        </w:rPr>
        <w:t>relacionada</w:t>
      </w:r>
      <w:r w:rsidR="00C0726A">
        <w:rPr>
          <w:rFonts w:cs="Verdana"/>
          <w:sz w:val="22"/>
          <w:szCs w:val="22"/>
          <w:lang w:val="es-ES"/>
        </w:rPr>
        <w:t xml:space="preserve"> con los niños sin cuidados parentales o familiares en todos los entornos y </w:t>
      </w:r>
      <w:r w:rsidR="00C0726A">
        <w:rPr>
          <w:rFonts w:cs="Verdana"/>
          <w:sz w:val="22"/>
          <w:szCs w:val="22"/>
          <w:lang w:val="es-ES"/>
        </w:rPr>
        <w:lastRenderedPageBreak/>
        <w:t xml:space="preserve">situaciones, que sea de </w:t>
      </w:r>
      <w:r w:rsidR="00C0726A" w:rsidRPr="00C0726A">
        <w:rPr>
          <w:rFonts w:cs="Verdana"/>
          <w:sz w:val="22"/>
          <w:szCs w:val="22"/>
          <w:lang w:val="es-ES"/>
        </w:rPr>
        <w:t xml:space="preserve">calidad, </w:t>
      </w:r>
      <w:r w:rsidR="00C0726A">
        <w:rPr>
          <w:rFonts w:cs="Verdana"/>
          <w:sz w:val="22"/>
          <w:szCs w:val="22"/>
          <w:lang w:val="es-ES"/>
        </w:rPr>
        <w:t>accesible, oportuna y de confianza</w:t>
      </w:r>
      <w:r w:rsidRPr="00C0726A">
        <w:rPr>
          <w:rFonts w:cs="Verdana"/>
          <w:color w:val="212121"/>
          <w:sz w:val="22"/>
          <w:szCs w:val="22"/>
          <w:lang w:val="es-ES"/>
        </w:rPr>
        <w:t xml:space="preserve">. </w:t>
      </w:r>
      <w:r w:rsidR="00C0726A" w:rsidRPr="00C0726A">
        <w:rPr>
          <w:rFonts w:cs="Verdana"/>
          <w:color w:val="212121"/>
          <w:sz w:val="22"/>
          <w:szCs w:val="22"/>
          <w:lang w:val="es-ES"/>
        </w:rPr>
        <w:t>Los mecanismos éticos de recolección de datos para evaluar la situación de los niños y niñas sin</w:t>
      </w:r>
      <w:r w:rsidR="00C0726A">
        <w:rPr>
          <w:rFonts w:cs="Verdana"/>
          <w:color w:val="212121"/>
          <w:sz w:val="22"/>
          <w:szCs w:val="22"/>
          <w:lang w:val="es-ES"/>
        </w:rPr>
        <w:t xml:space="preserve"> cuidados parentales deben incluir procesos para determinar </w:t>
      </w:r>
      <w:r w:rsidR="00F67CA2">
        <w:rPr>
          <w:rFonts w:cs="Verdana"/>
          <w:color w:val="212121"/>
          <w:sz w:val="22"/>
          <w:szCs w:val="22"/>
          <w:lang w:val="es-ES"/>
        </w:rPr>
        <w:t>dónde y con quién están viviendo los niños, el tipo y calidad del cuidado que reciben, asegurando la protección de la privacidad de los datos, especialmente para los niños y niñas menores de 18 años</w:t>
      </w:r>
      <w:r w:rsidRPr="00C0726A">
        <w:rPr>
          <w:rFonts w:cs="Verdana"/>
          <w:color w:val="212121"/>
          <w:sz w:val="22"/>
          <w:szCs w:val="22"/>
          <w:lang w:val="es-ES"/>
        </w:rPr>
        <w:t>;</w:t>
      </w:r>
    </w:p>
    <w:p w:rsidR="00C677FD" w:rsidRPr="00BC26FF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759" w:hanging="567"/>
        <w:rPr>
          <w:rFonts w:cs="Verdana"/>
          <w:sz w:val="22"/>
          <w:szCs w:val="22"/>
          <w:lang w:val="es-ES"/>
        </w:rPr>
      </w:pPr>
      <w:r w:rsidRPr="00BC26FF">
        <w:rPr>
          <w:rFonts w:cs="Verdana"/>
          <w:spacing w:val="-6"/>
          <w:sz w:val="22"/>
          <w:szCs w:val="22"/>
          <w:lang w:val="es-ES"/>
        </w:rPr>
        <w:t>e)</w:t>
      </w:r>
      <w:r w:rsidRPr="00BC26FF">
        <w:rPr>
          <w:rFonts w:cs="Verdana"/>
          <w:spacing w:val="-6"/>
          <w:sz w:val="22"/>
          <w:szCs w:val="22"/>
          <w:lang w:val="es-ES"/>
        </w:rPr>
        <w:tab/>
      </w:r>
      <w:r w:rsidR="00BC26FF" w:rsidRPr="00BC26FF">
        <w:rPr>
          <w:rFonts w:cs="Verdana"/>
          <w:sz w:val="22"/>
          <w:szCs w:val="22"/>
          <w:lang w:val="es-ES"/>
        </w:rPr>
        <w:t xml:space="preserve">Llamar a los Estados a asegurarse que los datos e información </w:t>
      </w:r>
      <w:r w:rsidR="0009178A" w:rsidRPr="00BC26FF">
        <w:rPr>
          <w:rFonts w:cs="Verdana"/>
          <w:sz w:val="22"/>
          <w:szCs w:val="22"/>
          <w:lang w:val="es-ES"/>
        </w:rPr>
        <w:t>estén</w:t>
      </w:r>
      <w:r w:rsidR="00BC26FF" w:rsidRPr="00BC26FF">
        <w:rPr>
          <w:rFonts w:cs="Verdana"/>
          <w:sz w:val="22"/>
          <w:szCs w:val="22"/>
          <w:lang w:val="es-ES"/>
        </w:rPr>
        <w:t xml:space="preserve"> desagregados sistemáticamente entre los sectores, incluyendo lo referido</w:t>
      </w:r>
      <w:r w:rsidR="00BC26FF">
        <w:rPr>
          <w:rFonts w:cs="Verdana"/>
          <w:sz w:val="22"/>
          <w:szCs w:val="22"/>
          <w:lang w:val="es-ES"/>
        </w:rPr>
        <w:t xml:space="preserve"> a la vivienda, arreglos de convivencia y esquemas de protección social, así como acceso a vida independiente y</w:t>
      </w:r>
      <w:r w:rsidR="0009178A">
        <w:rPr>
          <w:rFonts w:cs="Verdana"/>
          <w:sz w:val="22"/>
          <w:szCs w:val="22"/>
          <w:lang w:val="es-ES"/>
        </w:rPr>
        <w:t xml:space="preserve"> a los</w:t>
      </w:r>
      <w:r w:rsidR="00BC26FF">
        <w:rPr>
          <w:rFonts w:cs="Verdana"/>
          <w:sz w:val="22"/>
          <w:szCs w:val="22"/>
          <w:lang w:val="es-ES"/>
        </w:rPr>
        <w:t xml:space="preserve"> apoyo</w:t>
      </w:r>
      <w:r w:rsidR="0009178A">
        <w:rPr>
          <w:rFonts w:cs="Verdana"/>
          <w:sz w:val="22"/>
          <w:szCs w:val="22"/>
          <w:lang w:val="es-ES"/>
        </w:rPr>
        <w:t>s</w:t>
      </w:r>
      <w:r w:rsidR="00BC26FF">
        <w:rPr>
          <w:rFonts w:cs="Verdana"/>
          <w:sz w:val="22"/>
          <w:szCs w:val="22"/>
          <w:lang w:val="es-ES"/>
        </w:rPr>
        <w:t xml:space="preserve"> y servicios. </w:t>
      </w:r>
      <w:r w:rsidR="00BC26FF" w:rsidRPr="00BC26FF">
        <w:rPr>
          <w:rFonts w:cs="Verdana"/>
          <w:sz w:val="22"/>
          <w:szCs w:val="22"/>
          <w:lang w:val="es-ES"/>
        </w:rPr>
        <w:t>La información debe permitir análisis regular</w:t>
      </w:r>
      <w:r w:rsidR="00BC26FF">
        <w:rPr>
          <w:rFonts w:cs="Verdana"/>
          <w:sz w:val="22"/>
          <w:szCs w:val="22"/>
          <w:lang w:val="es-ES"/>
        </w:rPr>
        <w:t>e</w:t>
      </w:r>
      <w:r w:rsidR="00BC26FF" w:rsidRPr="00BC26FF">
        <w:rPr>
          <w:rFonts w:cs="Verdana"/>
          <w:sz w:val="22"/>
          <w:szCs w:val="22"/>
          <w:lang w:val="es-ES"/>
        </w:rPr>
        <w:t>s acerca de c</w:t>
      </w:r>
      <w:r w:rsidR="00BC26FF">
        <w:rPr>
          <w:rFonts w:cs="Verdana"/>
          <w:sz w:val="22"/>
          <w:szCs w:val="22"/>
          <w:lang w:val="es-ES"/>
        </w:rPr>
        <w:t>ó</w:t>
      </w:r>
      <w:r w:rsidR="00BC26FF" w:rsidRPr="00BC26FF">
        <w:rPr>
          <w:rFonts w:cs="Verdana"/>
          <w:sz w:val="22"/>
          <w:szCs w:val="22"/>
          <w:lang w:val="es-ES"/>
        </w:rPr>
        <w:t xml:space="preserve">mo </w:t>
      </w:r>
      <w:r w:rsidR="00BC26FF">
        <w:rPr>
          <w:rFonts w:cs="Verdana"/>
          <w:sz w:val="22"/>
          <w:szCs w:val="22"/>
          <w:lang w:val="es-ES"/>
        </w:rPr>
        <w:t xml:space="preserve">la </w:t>
      </w:r>
      <w:r w:rsidR="00BC26FF" w:rsidRPr="00BC26FF">
        <w:rPr>
          <w:rFonts w:cs="Verdana"/>
          <w:sz w:val="22"/>
          <w:szCs w:val="22"/>
          <w:lang w:val="es-ES"/>
        </w:rPr>
        <w:t>d</w:t>
      </w:r>
      <w:r w:rsidR="00BC26FF">
        <w:rPr>
          <w:rFonts w:cs="Verdana"/>
          <w:sz w:val="22"/>
          <w:szCs w:val="22"/>
          <w:lang w:val="es-ES"/>
        </w:rPr>
        <w:t>es</w:t>
      </w:r>
      <w:r w:rsidR="0009178A">
        <w:rPr>
          <w:rFonts w:cs="Verdana"/>
          <w:sz w:val="22"/>
          <w:szCs w:val="22"/>
          <w:lang w:val="es-ES"/>
        </w:rPr>
        <w:t>institucionalización</w:t>
      </w:r>
      <w:r w:rsidR="00BC26FF">
        <w:rPr>
          <w:rFonts w:cs="Verdana"/>
          <w:sz w:val="22"/>
          <w:szCs w:val="22"/>
          <w:lang w:val="es-ES"/>
        </w:rPr>
        <w:t xml:space="preserve"> y transición a los servicios de apoyo en la comunidad ha progresado</w:t>
      </w:r>
      <w:r w:rsidRPr="00BC26FF">
        <w:rPr>
          <w:rFonts w:cs="Verdana"/>
          <w:sz w:val="22"/>
          <w:szCs w:val="22"/>
          <w:lang w:val="es-ES"/>
        </w:rPr>
        <w:t xml:space="preserve">. </w:t>
      </w:r>
      <w:r w:rsidR="00BC26FF" w:rsidRPr="00BC26FF">
        <w:rPr>
          <w:rFonts w:cs="Verdana"/>
          <w:sz w:val="22"/>
          <w:szCs w:val="22"/>
          <w:lang w:val="es-ES"/>
        </w:rPr>
        <w:t>Es importante que los indicadores reflejen la</w:t>
      </w:r>
      <w:r w:rsidR="00BC26FF">
        <w:rPr>
          <w:rFonts w:cs="Verdana"/>
          <w:sz w:val="22"/>
          <w:szCs w:val="22"/>
          <w:lang w:val="es-ES"/>
        </w:rPr>
        <w:t>s circunstancias particulares en tod</w:t>
      </w:r>
      <w:r w:rsidR="0009178A">
        <w:rPr>
          <w:rFonts w:cs="Verdana"/>
          <w:sz w:val="22"/>
          <w:szCs w:val="22"/>
          <w:lang w:val="es-ES"/>
        </w:rPr>
        <w:t>os los Estados parte</w:t>
      </w:r>
      <w:r w:rsidRPr="00BC26FF">
        <w:rPr>
          <w:rFonts w:cs="Verdana"/>
          <w:sz w:val="22"/>
          <w:szCs w:val="22"/>
          <w:lang w:val="es-ES"/>
        </w:rPr>
        <w:t>;</w:t>
      </w:r>
    </w:p>
    <w:p w:rsidR="00C677FD" w:rsidRPr="004068F7" w:rsidRDefault="00C677FD" w:rsidP="00A419DD">
      <w:pPr>
        <w:widowControl w:val="0"/>
        <w:tabs>
          <w:tab w:val="left" w:pos="1134"/>
        </w:tabs>
        <w:spacing w:before="160" w:line="288" w:lineRule="auto"/>
        <w:ind w:left="1134" w:right="774" w:hanging="567"/>
        <w:rPr>
          <w:rFonts w:cs="Verdana"/>
          <w:sz w:val="22"/>
          <w:szCs w:val="22"/>
          <w:lang w:val="es-ES"/>
        </w:rPr>
      </w:pPr>
      <w:r w:rsidRPr="00042922">
        <w:rPr>
          <w:rFonts w:cs="Verdana"/>
          <w:spacing w:val="-6"/>
          <w:sz w:val="22"/>
          <w:szCs w:val="22"/>
          <w:lang w:val="es-ES"/>
        </w:rPr>
        <w:t>f)</w:t>
      </w:r>
      <w:r w:rsidRPr="00042922">
        <w:rPr>
          <w:rFonts w:cs="Verdana"/>
          <w:spacing w:val="-6"/>
          <w:sz w:val="22"/>
          <w:szCs w:val="22"/>
          <w:lang w:val="es-ES"/>
        </w:rPr>
        <w:tab/>
      </w:r>
      <w:r w:rsidRPr="00042922">
        <w:rPr>
          <w:rFonts w:cs="Verdana"/>
          <w:sz w:val="22"/>
          <w:szCs w:val="22"/>
          <w:lang w:val="es-ES"/>
        </w:rPr>
        <w:t>Urg</w:t>
      </w:r>
      <w:r w:rsidR="0009178A" w:rsidRPr="00042922">
        <w:rPr>
          <w:rFonts w:cs="Verdana"/>
          <w:sz w:val="22"/>
          <w:szCs w:val="22"/>
          <w:lang w:val="es-ES"/>
        </w:rPr>
        <w:t xml:space="preserve">ir a los Estados a asegurar que </w:t>
      </w:r>
      <w:r w:rsidR="00042922" w:rsidRPr="00042922">
        <w:rPr>
          <w:rFonts w:cs="Verdana"/>
          <w:sz w:val="22"/>
          <w:szCs w:val="22"/>
          <w:lang w:val="es-ES"/>
        </w:rPr>
        <w:t>se mant</w:t>
      </w:r>
      <w:r w:rsidR="004068F7">
        <w:rPr>
          <w:rFonts w:cs="Verdana"/>
          <w:sz w:val="22"/>
          <w:szCs w:val="22"/>
          <w:lang w:val="es-ES"/>
        </w:rPr>
        <w:t xml:space="preserve">engan </w:t>
      </w:r>
      <w:r w:rsidR="0009178A" w:rsidRPr="00042922">
        <w:rPr>
          <w:rFonts w:cs="Verdana"/>
          <w:sz w:val="22"/>
          <w:szCs w:val="22"/>
          <w:lang w:val="es-ES"/>
        </w:rPr>
        <w:t>registros comprehensiv</w:t>
      </w:r>
      <w:r w:rsidR="00042922" w:rsidRPr="00042922">
        <w:rPr>
          <w:rFonts w:cs="Verdana"/>
          <w:sz w:val="22"/>
          <w:szCs w:val="22"/>
          <w:lang w:val="es-ES"/>
        </w:rPr>
        <w:t>o</w:t>
      </w:r>
      <w:r w:rsidR="0009178A" w:rsidRPr="00042922">
        <w:rPr>
          <w:rFonts w:cs="Verdana"/>
          <w:sz w:val="22"/>
          <w:szCs w:val="22"/>
          <w:lang w:val="es-ES"/>
        </w:rPr>
        <w:t xml:space="preserve">s y actualizados </w:t>
      </w:r>
      <w:r w:rsidR="00042922" w:rsidRPr="00042922">
        <w:rPr>
          <w:rFonts w:cs="Verdana"/>
          <w:sz w:val="22"/>
          <w:szCs w:val="22"/>
          <w:lang w:val="es-ES"/>
        </w:rPr>
        <w:t>sobre</w:t>
      </w:r>
      <w:r w:rsidR="0009178A" w:rsidRPr="00042922">
        <w:rPr>
          <w:rFonts w:cs="Verdana"/>
          <w:sz w:val="22"/>
          <w:szCs w:val="22"/>
          <w:lang w:val="es-ES"/>
        </w:rPr>
        <w:t xml:space="preserve"> la administración de los servicios de cuidados alternativos</w:t>
      </w:r>
      <w:r w:rsidRPr="00042922">
        <w:rPr>
          <w:rFonts w:cs="Verdana"/>
          <w:sz w:val="22"/>
          <w:szCs w:val="22"/>
          <w:lang w:val="es-ES"/>
        </w:rPr>
        <w:t xml:space="preserve">, </w:t>
      </w:r>
      <w:r w:rsidR="00042922">
        <w:rPr>
          <w:rFonts w:cs="Verdana"/>
          <w:sz w:val="22"/>
          <w:szCs w:val="22"/>
          <w:lang w:val="es-ES"/>
        </w:rPr>
        <w:t xml:space="preserve">incluyendo archivos detallados sobre todos los niños </w:t>
      </w:r>
      <w:r w:rsidR="004068F7">
        <w:rPr>
          <w:rFonts w:cs="Verdana"/>
          <w:sz w:val="22"/>
          <w:szCs w:val="22"/>
          <w:lang w:val="es-ES"/>
        </w:rPr>
        <w:t xml:space="preserve">y niñas </w:t>
      </w:r>
      <w:r w:rsidR="00042922">
        <w:rPr>
          <w:rFonts w:cs="Verdana"/>
          <w:sz w:val="22"/>
          <w:szCs w:val="22"/>
          <w:lang w:val="es-ES"/>
        </w:rPr>
        <w:t>bajo su cuidado, el personal empleado y las transiciones financieras</w:t>
      </w:r>
      <w:r w:rsidRPr="00042922">
        <w:rPr>
          <w:rFonts w:cs="Verdana"/>
          <w:sz w:val="22"/>
          <w:szCs w:val="22"/>
          <w:lang w:val="es-ES"/>
        </w:rPr>
        <w:t xml:space="preserve">. </w:t>
      </w:r>
      <w:r w:rsidR="00042922" w:rsidRPr="00042922">
        <w:rPr>
          <w:rFonts w:cs="Verdana"/>
          <w:sz w:val="22"/>
          <w:szCs w:val="22"/>
          <w:lang w:val="es-ES"/>
        </w:rPr>
        <w:t xml:space="preserve">Los registros de los niños y niñas deben </w:t>
      </w:r>
      <w:r w:rsidR="004068F7">
        <w:rPr>
          <w:rFonts w:cs="Verdana"/>
          <w:sz w:val="22"/>
          <w:szCs w:val="22"/>
          <w:lang w:val="es-ES"/>
        </w:rPr>
        <w:t>se</w:t>
      </w:r>
      <w:r w:rsidR="00042922" w:rsidRPr="00042922">
        <w:rPr>
          <w:rFonts w:cs="Verdana"/>
          <w:sz w:val="22"/>
          <w:szCs w:val="22"/>
          <w:lang w:val="es-ES"/>
        </w:rPr>
        <w:t>r completos, actualizados, confidenciales y seguros, y deben incluir información sobre su</w:t>
      </w:r>
      <w:r w:rsidR="00042922">
        <w:rPr>
          <w:rFonts w:cs="Verdana"/>
          <w:sz w:val="22"/>
          <w:szCs w:val="22"/>
          <w:lang w:val="es-ES"/>
        </w:rPr>
        <w:t xml:space="preserve"> admisión y partida, y el tipo de cuidado donde fue ubicado cada niño y niña, y sus detalles, junto con documentos de identidad correspondientes y otra información personal</w:t>
      </w:r>
      <w:r w:rsidRPr="00042922">
        <w:rPr>
          <w:rFonts w:cs="Verdana"/>
          <w:sz w:val="22"/>
          <w:szCs w:val="22"/>
          <w:lang w:val="es-ES"/>
        </w:rPr>
        <w:t>.</w:t>
      </w:r>
      <w:r w:rsidR="00042922">
        <w:rPr>
          <w:rFonts w:cs="Verdana"/>
          <w:sz w:val="22"/>
          <w:szCs w:val="22"/>
          <w:lang w:val="es-ES"/>
        </w:rPr>
        <w:t xml:space="preserve"> </w:t>
      </w:r>
      <w:r w:rsidR="00042922" w:rsidRPr="004068F7">
        <w:rPr>
          <w:rFonts w:cs="Verdana"/>
          <w:sz w:val="22"/>
          <w:szCs w:val="22"/>
          <w:lang w:val="es-ES"/>
        </w:rPr>
        <w:t xml:space="preserve">La información sobre la familia del niño </w:t>
      </w:r>
      <w:r w:rsidR="004068F7">
        <w:rPr>
          <w:rFonts w:cs="Verdana"/>
          <w:sz w:val="22"/>
          <w:szCs w:val="22"/>
          <w:lang w:val="es-ES"/>
        </w:rPr>
        <w:t xml:space="preserve">o niña </w:t>
      </w:r>
      <w:r w:rsidR="00042922" w:rsidRPr="004068F7">
        <w:rPr>
          <w:rFonts w:cs="Verdana"/>
          <w:sz w:val="22"/>
          <w:szCs w:val="22"/>
          <w:lang w:val="es-ES"/>
        </w:rPr>
        <w:t xml:space="preserve">debe </w:t>
      </w:r>
      <w:r w:rsidR="004068F7" w:rsidRPr="004068F7">
        <w:rPr>
          <w:rFonts w:cs="Verdana"/>
          <w:sz w:val="22"/>
          <w:szCs w:val="22"/>
          <w:lang w:val="es-ES"/>
        </w:rPr>
        <w:t>incluirse en el archiv</w:t>
      </w:r>
      <w:r w:rsidR="004068F7">
        <w:rPr>
          <w:rFonts w:cs="Verdana"/>
          <w:sz w:val="22"/>
          <w:szCs w:val="22"/>
          <w:lang w:val="es-ES"/>
        </w:rPr>
        <w:t>o</w:t>
      </w:r>
      <w:r w:rsidR="004068F7" w:rsidRPr="004068F7">
        <w:rPr>
          <w:rFonts w:cs="Verdana"/>
          <w:sz w:val="22"/>
          <w:szCs w:val="22"/>
          <w:lang w:val="es-ES"/>
        </w:rPr>
        <w:t xml:space="preserve"> del niño</w:t>
      </w:r>
      <w:r w:rsidR="004068F7">
        <w:rPr>
          <w:rFonts w:cs="Verdana"/>
          <w:sz w:val="22"/>
          <w:szCs w:val="22"/>
          <w:lang w:val="es-ES"/>
        </w:rPr>
        <w:t xml:space="preserve"> o niña</w:t>
      </w:r>
      <w:r w:rsidR="004068F7" w:rsidRPr="004068F7">
        <w:rPr>
          <w:rFonts w:cs="Verdana"/>
          <w:sz w:val="22"/>
          <w:szCs w:val="22"/>
          <w:lang w:val="es-ES"/>
        </w:rPr>
        <w:t xml:space="preserve"> as</w:t>
      </w:r>
      <w:r w:rsidR="004068F7">
        <w:rPr>
          <w:rFonts w:cs="Verdana"/>
          <w:sz w:val="22"/>
          <w:szCs w:val="22"/>
          <w:lang w:val="es-ES"/>
        </w:rPr>
        <w:t xml:space="preserve">í como en los informes basados en evaluaciones regulares. </w:t>
      </w:r>
      <w:r w:rsidR="004068F7" w:rsidRPr="004068F7">
        <w:rPr>
          <w:rFonts w:cs="Verdana"/>
          <w:sz w:val="22"/>
          <w:szCs w:val="22"/>
          <w:lang w:val="es-ES"/>
        </w:rPr>
        <w:t>Este registro debe seguir al niño a lo largo del período de cuidado alternativ</w:t>
      </w:r>
      <w:r w:rsidR="004068F7">
        <w:rPr>
          <w:rFonts w:cs="Verdana"/>
          <w:sz w:val="22"/>
          <w:szCs w:val="22"/>
          <w:lang w:val="es-ES"/>
        </w:rPr>
        <w:t>o</w:t>
      </w:r>
      <w:r w:rsidR="004068F7" w:rsidRPr="004068F7">
        <w:rPr>
          <w:rFonts w:cs="Verdana"/>
          <w:sz w:val="22"/>
          <w:szCs w:val="22"/>
          <w:lang w:val="es-ES"/>
        </w:rPr>
        <w:t xml:space="preserve"> y debe ser consultado po</w:t>
      </w:r>
      <w:r w:rsidR="004068F7">
        <w:rPr>
          <w:rFonts w:cs="Verdana"/>
          <w:sz w:val="22"/>
          <w:szCs w:val="22"/>
          <w:lang w:val="es-ES"/>
        </w:rPr>
        <w:t>r los profesionales responsables de su cuidado actual debidamente autorizados</w:t>
      </w:r>
      <w:r w:rsidR="005C0A04" w:rsidRPr="004068F7">
        <w:rPr>
          <w:rFonts w:cs="Verdana"/>
          <w:sz w:val="22"/>
          <w:szCs w:val="22"/>
          <w:lang w:val="es-ES"/>
        </w:rPr>
        <w:t>;</w:t>
      </w:r>
    </w:p>
    <w:p w:rsidR="00C677FD" w:rsidRPr="00B75D13" w:rsidRDefault="00C677FD" w:rsidP="00A419DD">
      <w:pPr>
        <w:widowControl w:val="0"/>
        <w:tabs>
          <w:tab w:val="left" w:pos="1134"/>
        </w:tabs>
        <w:spacing w:before="80" w:line="288" w:lineRule="auto"/>
        <w:ind w:left="1134" w:right="773" w:hanging="567"/>
        <w:rPr>
          <w:rFonts w:cs="Verdana"/>
          <w:sz w:val="22"/>
          <w:szCs w:val="22"/>
          <w:lang w:val="es-ES"/>
        </w:rPr>
      </w:pPr>
      <w:r w:rsidRPr="00B75D13">
        <w:rPr>
          <w:rFonts w:cs="Verdana"/>
          <w:color w:val="212121"/>
          <w:spacing w:val="-6"/>
          <w:sz w:val="22"/>
          <w:szCs w:val="22"/>
          <w:lang w:val="es-ES"/>
        </w:rPr>
        <w:t>g)</w:t>
      </w:r>
      <w:r w:rsidRPr="00B75D13">
        <w:rPr>
          <w:rFonts w:cs="Verdana"/>
          <w:color w:val="212121"/>
          <w:spacing w:val="-6"/>
          <w:sz w:val="22"/>
          <w:szCs w:val="22"/>
          <w:lang w:val="es-ES"/>
        </w:rPr>
        <w:tab/>
      </w:r>
      <w:r w:rsidR="00B75D13" w:rsidRPr="00B75D13">
        <w:rPr>
          <w:rFonts w:cs="Verdana"/>
          <w:color w:val="212121"/>
          <w:sz w:val="22"/>
          <w:szCs w:val="22"/>
          <w:lang w:val="es-ES"/>
        </w:rPr>
        <w:t xml:space="preserve">Alentar a los Estados a supervisar la información longitudinal para medir el progreso a lo largo </w:t>
      </w:r>
      <w:r w:rsidR="00B75D13">
        <w:rPr>
          <w:rFonts w:cs="Verdana"/>
          <w:color w:val="212121"/>
          <w:sz w:val="22"/>
          <w:szCs w:val="22"/>
          <w:lang w:val="es-ES"/>
        </w:rPr>
        <w:t>del</w:t>
      </w:r>
      <w:r w:rsidR="00B75D13" w:rsidRPr="00B75D13">
        <w:rPr>
          <w:rFonts w:cs="Verdana"/>
          <w:color w:val="212121"/>
          <w:sz w:val="22"/>
          <w:szCs w:val="22"/>
          <w:lang w:val="es-ES"/>
        </w:rPr>
        <w:t xml:space="preserve"> tiempo acerca</w:t>
      </w:r>
      <w:r w:rsidRPr="00B75D13">
        <w:rPr>
          <w:rFonts w:cs="Verdana"/>
          <w:color w:val="212121"/>
          <w:sz w:val="22"/>
          <w:szCs w:val="22"/>
          <w:lang w:val="es-ES"/>
        </w:rPr>
        <w:t xml:space="preserve"> </w:t>
      </w:r>
      <w:r w:rsidR="00B75D13" w:rsidRPr="00B75D13">
        <w:rPr>
          <w:rFonts w:cs="Verdana"/>
          <w:color w:val="212121"/>
          <w:sz w:val="22"/>
          <w:szCs w:val="22"/>
          <w:lang w:val="es-ES"/>
        </w:rPr>
        <w:t xml:space="preserve">de la implementación de las </w:t>
      </w:r>
      <w:r w:rsidR="00B75D13" w:rsidRPr="000267BD">
        <w:rPr>
          <w:rFonts w:cs="Verdana"/>
          <w:sz w:val="22"/>
          <w:szCs w:val="22"/>
          <w:lang w:val="es-ES"/>
        </w:rPr>
        <w:t>Directrices sobre las modalidades alternativas de cuidado de los niños</w:t>
      </w:r>
      <w:r w:rsidR="00B75D13">
        <w:rPr>
          <w:rFonts w:cs="Verdana"/>
          <w:sz w:val="22"/>
          <w:szCs w:val="22"/>
          <w:lang w:val="es-ES"/>
        </w:rPr>
        <w:t xml:space="preserve"> de Naciones Unidas</w:t>
      </w:r>
      <w:r w:rsidRPr="00B75D13">
        <w:rPr>
          <w:rFonts w:cs="Verdana"/>
          <w:color w:val="212121"/>
          <w:sz w:val="22"/>
          <w:szCs w:val="22"/>
          <w:lang w:val="es-ES"/>
        </w:rPr>
        <w:t>, i</w:t>
      </w:r>
      <w:r w:rsidR="00B75D13">
        <w:rPr>
          <w:rFonts w:cs="Verdana"/>
          <w:color w:val="212121"/>
          <w:sz w:val="22"/>
          <w:szCs w:val="22"/>
          <w:lang w:val="es-ES"/>
        </w:rPr>
        <w:t xml:space="preserve">ncluyendo el cambio en la legislación y políticas, información administrativa y estadística acerca de la provisión de cuidados alternativos, capacidad de trabajo y desarrollo de los servicios sociales, provisiones presupuestarias, y  </w:t>
      </w:r>
      <w:r w:rsidR="008A5096">
        <w:rPr>
          <w:rFonts w:cs="Verdana"/>
          <w:color w:val="212121"/>
          <w:sz w:val="22"/>
          <w:szCs w:val="22"/>
          <w:lang w:val="es-ES"/>
        </w:rPr>
        <w:t xml:space="preserve">perspectivas y </w:t>
      </w:r>
      <w:r w:rsidR="008A5096">
        <w:rPr>
          <w:rFonts w:cs="Verdana"/>
          <w:color w:val="212121"/>
          <w:sz w:val="22"/>
          <w:szCs w:val="22"/>
          <w:lang w:val="es-ES"/>
        </w:rPr>
        <w:lastRenderedPageBreak/>
        <w:t>recomendaciones de los niños, jóvenes, padres y familias conectadas al sistema de cuidados alternativos</w:t>
      </w:r>
      <w:r w:rsidRPr="00B75D13">
        <w:rPr>
          <w:rFonts w:cs="Verdana"/>
          <w:color w:val="212121"/>
          <w:sz w:val="22"/>
          <w:szCs w:val="22"/>
          <w:lang w:val="es-ES"/>
        </w:rPr>
        <w:t>;</w:t>
      </w:r>
    </w:p>
    <w:p w:rsidR="00C677FD" w:rsidRPr="008A5096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1111" w:hanging="567"/>
        <w:rPr>
          <w:rFonts w:cs="Verdana"/>
          <w:sz w:val="22"/>
          <w:szCs w:val="22"/>
          <w:lang w:val="es-ES"/>
        </w:rPr>
      </w:pPr>
      <w:r w:rsidRPr="008A5096">
        <w:rPr>
          <w:rFonts w:cs="Verdana"/>
          <w:spacing w:val="-6"/>
          <w:sz w:val="22"/>
          <w:szCs w:val="22"/>
          <w:lang w:val="es-ES"/>
        </w:rPr>
        <w:t>h)</w:t>
      </w:r>
      <w:r w:rsidRPr="008A5096">
        <w:rPr>
          <w:rFonts w:cs="Verdana"/>
          <w:spacing w:val="-6"/>
          <w:sz w:val="22"/>
          <w:szCs w:val="22"/>
          <w:lang w:val="es-ES"/>
        </w:rPr>
        <w:tab/>
      </w:r>
      <w:r w:rsidR="008A5096" w:rsidRPr="008A5096">
        <w:rPr>
          <w:rFonts w:cs="Verdana"/>
          <w:sz w:val="22"/>
          <w:szCs w:val="22"/>
          <w:lang w:val="es-ES"/>
        </w:rPr>
        <w:t>Urgir a los Estados a comprometerse</w:t>
      </w:r>
      <w:r w:rsidR="008A5096">
        <w:rPr>
          <w:rFonts w:cs="Verdana"/>
          <w:sz w:val="22"/>
          <w:szCs w:val="22"/>
          <w:lang w:val="es-ES"/>
        </w:rPr>
        <w:t xml:space="preserve"> para</w:t>
      </w:r>
      <w:r w:rsidR="008A5096" w:rsidRPr="008A5096">
        <w:rPr>
          <w:rFonts w:cs="Verdana"/>
          <w:sz w:val="22"/>
          <w:szCs w:val="22"/>
          <w:lang w:val="es-ES"/>
        </w:rPr>
        <w:t xml:space="preserve"> asegurar</w:t>
      </w:r>
      <w:r w:rsidR="008A5096">
        <w:rPr>
          <w:rFonts w:cs="Verdana"/>
          <w:sz w:val="22"/>
          <w:szCs w:val="22"/>
          <w:lang w:val="es-ES"/>
        </w:rPr>
        <w:t xml:space="preserve"> que</w:t>
      </w:r>
      <w:r w:rsidR="008A5096" w:rsidRPr="008A5096">
        <w:rPr>
          <w:rFonts w:cs="Verdana"/>
          <w:sz w:val="22"/>
          <w:szCs w:val="22"/>
          <w:lang w:val="es-ES"/>
        </w:rPr>
        <w:t xml:space="preserve"> esta investigación de la información lleve a políticas coherentes y basadas en la evidencia y a</w:t>
      </w:r>
      <w:r w:rsidR="008A5096">
        <w:rPr>
          <w:rFonts w:cs="Verdana"/>
          <w:sz w:val="22"/>
          <w:szCs w:val="22"/>
          <w:lang w:val="es-ES"/>
        </w:rPr>
        <w:t xml:space="preserve"> un discurso público bien informado, y permita un monitoreo y evaluación efectivos para la implementación de los compromisos a lo largo del tiempo</w:t>
      </w:r>
      <w:r w:rsidRPr="008A5096">
        <w:rPr>
          <w:rFonts w:cs="Verdana"/>
          <w:sz w:val="22"/>
          <w:szCs w:val="22"/>
          <w:lang w:val="es-ES"/>
        </w:rPr>
        <w:t>.</w:t>
      </w:r>
    </w:p>
    <w:p w:rsidR="00C677FD" w:rsidRPr="008A5096" w:rsidRDefault="00C677FD" w:rsidP="00A419DD">
      <w:pPr>
        <w:widowControl w:val="0"/>
        <w:spacing w:line="288" w:lineRule="auto"/>
        <w:rPr>
          <w:rFonts w:cs="Verdana"/>
          <w:b/>
          <w:sz w:val="22"/>
          <w:szCs w:val="22"/>
          <w:lang w:val="es-ES"/>
        </w:rPr>
      </w:pPr>
    </w:p>
    <w:p w:rsidR="00C677FD" w:rsidRPr="00723E13" w:rsidRDefault="00C677FD" w:rsidP="00A419DD">
      <w:pPr>
        <w:widowControl w:val="0"/>
        <w:tabs>
          <w:tab w:val="left" w:pos="567"/>
        </w:tabs>
        <w:spacing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723E13">
        <w:rPr>
          <w:rFonts w:cs="Calibri"/>
          <w:b/>
          <w:spacing w:val="-6"/>
          <w:sz w:val="22"/>
          <w:szCs w:val="22"/>
          <w:lang w:val="es-ES"/>
        </w:rPr>
        <w:t>8.</w:t>
      </w:r>
      <w:r w:rsidRPr="00723E13">
        <w:rPr>
          <w:rFonts w:cs="Calibri"/>
          <w:b/>
          <w:spacing w:val="-6"/>
          <w:sz w:val="22"/>
          <w:szCs w:val="22"/>
          <w:lang w:val="es-ES"/>
        </w:rPr>
        <w:tab/>
      </w:r>
      <w:r w:rsidR="00723E13" w:rsidRPr="00723E13">
        <w:rPr>
          <w:rFonts w:cs="Verdana"/>
          <w:b/>
          <w:sz w:val="22"/>
          <w:szCs w:val="22"/>
          <w:lang w:val="es-ES"/>
        </w:rPr>
        <w:t>Asegurar la participación plena de los niñ</w:t>
      </w:r>
      <w:r w:rsidR="00723E13">
        <w:rPr>
          <w:rFonts w:cs="Verdana"/>
          <w:b/>
          <w:sz w:val="22"/>
          <w:szCs w:val="22"/>
          <w:lang w:val="es-ES"/>
        </w:rPr>
        <w:t>os y niñas sin cuidados parentales o familiares</w:t>
      </w:r>
    </w:p>
    <w:p w:rsidR="00C677FD" w:rsidRPr="00723E13" w:rsidRDefault="00C677FD" w:rsidP="00A419DD">
      <w:pPr>
        <w:widowControl w:val="0"/>
        <w:spacing w:before="6" w:line="288" w:lineRule="auto"/>
        <w:rPr>
          <w:rFonts w:cs="Verdana"/>
          <w:sz w:val="22"/>
          <w:szCs w:val="22"/>
          <w:lang w:val="es-ES"/>
        </w:rPr>
      </w:pPr>
    </w:p>
    <w:p w:rsidR="00C677FD" w:rsidRPr="00723E13" w:rsidRDefault="00C677FD" w:rsidP="00A419DD">
      <w:pPr>
        <w:widowControl w:val="0"/>
        <w:tabs>
          <w:tab w:val="left" w:pos="1134"/>
        </w:tabs>
        <w:spacing w:line="288" w:lineRule="auto"/>
        <w:ind w:left="1134" w:right="828" w:hanging="567"/>
        <w:rPr>
          <w:rFonts w:cs="Verdana"/>
          <w:color w:val="212121"/>
          <w:sz w:val="22"/>
          <w:szCs w:val="22"/>
          <w:lang w:val="es-ES"/>
        </w:rPr>
      </w:pPr>
      <w:r w:rsidRPr="00723E13">
        <w:rPr>
          <w:rFonts w:cs="Verdana"/>
          <w:spacing w:val="-6"/>
          <w:sz w:val="22"/>
          <w:szCs w:val="22"/>
          <w:lang w:val="es-ES"/>
        </w:rPr>
        <w:t>a)</w:t>
      </w:r>
      <w:r w:rsidRPr="00723E13">
        <w:rPr>
          <w:rFonts w:cs="Verdana"/>
          <w:spacing w:val="-6"/>
          <w:sz w:val="22"/>
          <w:szCs w:val="22"/>
          <w:lang w:val="es-ES"/>
        </w:rPr>
        <w:tab/>
      </w:r>
      <w:r w:rsidR="00723E13" w:rsidRPr="00723E13">
        <w:rPr>
          <w:rFonts w:cs="Verdana"/>
          <w:spacing w:val="-6"/>
          <w:sz w:val="22"/>
          <w:szCs w:val="22"/>
          <w:lang w:val="es-ES"/>
        </w:rPr>
        <w:t>Reafirmar el derecho de todos los ni</w:t>
      </w:r>
      <w:r w:rsidR="00723E13">
        <w:rPr>
          <w:rFonts w:cs="Verdana"/>
          <w:spacing w:val="-6"/>
          <w:sz w:val="22"/>
          <w:szCs w:val="22"/>
          <w:lang w:val="es-ES"/>
        </w:rPr>
        <w:t>ño</w:t>
      </w:r>
      <w:r w:rsidR="00723E13" w:rsidRPr="00723E13">
        <w:rPr>
          <w:rFonts w:cs="Verdana"/>
          <w:spacing w:val="-6"/>
          <w:sz w:val="22"/>
          <w:szCs w:val="22"/>
          <w:lang w:val="es-ES"/>
        </w:rPr>
        <w:t xml:space="preserve">s y niñas a expresarse libremente, a ser consultados y a que sus perspectivas sean debidamente tomadas en cuenta </w:t>
      </w:r>
      <w:r w:rsidR="00723E13">
        <w:rPr>
          <w:rFonts w:cs="Verdana"/>
          <w:spacing w:val="-6"/>
          <w:sz w:val="22"/>
          <w:szCs w:val="22"/>
          <w:lang w:val="es-ES"/>
        </w:rPr>
        <w:t>en concordancia con sus capacidades evolutivas, y en base a su acceso a toda la información necesaria</w:t>
      </w:r>
      <w:r w:rsidRPr="00723E13">
        <w:rPr>
          <w:rFonts w:cs="Verdana"/>
          <w:color w:val="212121"/>
          <w:sz w:val="22"/>
          <w:szCs w:val="22"/>
          <w:lang w:val="es-ES"/>
        </w:rPr>
        <w:t>.</w:t>
      </w:r>
      <w:r w:rsidR="00723E13">
        <w:rPr>
          <w:rFonts w:cs="Verdana"/>
          <w:color w:val="212121"/>
          <w:sz w:val="22"/>
          <w:szCs w:val="22"/>
          <w:lang w:val="es-ES"/>
        </w:rPr>
        <w:t xml:space="preserve"> </w:t>
      </w:r>
      <w:r w:rsidR="00723E13" w:rsidRPr="00723E13">
        <w:rPr>
          <w:rFonts w:cs="Verdana"/>
          <w:color w:val="212121"/>
          <w:sz w:val="22"/>
          <w:szCs w:val="22"/>
          <w:lang w:val="es-ES"/>
        </w:rPr>
        <w:t>Se deben realizar todos los esfuerzos para asegurar que dichas consultas y</w:t>
      </w:r>
      <w:r w:rsidR="00723E13">
        <w:rPr>
          <w:rFonts w:cs="Verdana"/>
          <w:color w:val="212121"/>
          <w:sz w:val="22"/>
          <w:szCs w:val="22"/>
          <w:lang w:val="es-ES"/>
        </w:rPr>
        <w:t xml:space="preserve"> la</w:t>
      </w:r>
      <w:r w:rsidR="00723E13" w:rsidRPr="00723E13">
        <w:rPr>
          <w:rFonts w:cs="Verdana"/>
          <w:color w:val="212121"/>
          <w:sz w:val="22"/>
          <w:szCs w:val="22"/>
          <w:lang w:val="es-ES"/>
        </w:rPr>
        <w:t xml:space="preserve"> provisión de </w:t>
      </w:r>
      <w:r w:rsidR="00723E13">
        <w:rPr>
          <w:rFonts w:cs="Verdana"/>
          <w:color w:val="212121"/>
          <w:sz w:val="22"/>
          <w:szCs w:val="22"/>
          <w:lang w:val="es-ES"/>
        </w:rPr>
        <w:t>información se lleven a cabo en el idioma de preferencia del niño o niña</w:t>
      </w:r>
      <w:r w:rsidRPr="00723E13">
        <w:rPr>
          <w:rFonts w:cs="Verdana"/>
          <w:color w:val="212121"/>
          <w:sz w:val="22"/>
          <w:szCs w:val="22"/>
          <w:lang w:val="es-ES"/>
        </w:rPr>
        <w:t>;</w:t>
      </w:r>
    </w:p>
    <w:p w:rsidR="00C677FD" w:rsidRPr="00EF1B2E" w:rsidRDefault="00C677FD" w:rsidP="00A419DD">
      <w:pPr>
        <w:widowControl w:val="0"/>
        <w:tabs>
          <w:tab w:val="left" w:pos="1134"/>
        </w:tabs>
        <w:spacing w:before="155" w:line="288" w:lineRule="auto"/>
        <w:ind w:left="1134" w:right="945" w:hanging="567"/>
        <w:rPr>
          <w:rFonts w:cs="Verdana"/>
          <w:sz w:val="22"/>
          <w:szCs w:val="22"/>
          <w:lang w:val="es-ES"/>
        </w:rPr>
      </w:pPr>
      <w:r w:rsidRPr="00EF1B2E">
        <w:rPr>
          <w:rFonts w:cs="Verdana"/>
          <w:spacing w:val="-6"/>
          <w:sz w:val="22"/>
          <w:szCs w:val="22"/>
          <w:lang w:val="es-ES"/>
        </w:rPr>
        <w:t>b)</w:t>
      </w:r>
      <w:r w:rsidRPr="00EF1B2E">
        <w:rPr>
          <w:rFonts w:cs="Verdana"/>
          <w:spacing w:val="-6"/>
          <w:sz w:val="22"/>
          <w:szCs w:val="22"/>
          <w:lang w:val="es-ES"/>
        </w:rPr>
        <w:tab/>
      </w:r>
      <w:r w:rsidRPr="00EF1B2E">
        <w:rPr>
          <w:rFonts w:cs="Verdana"/>
          <w:sz w:val="22"/>
          <w:szCs w:val="22"/>
          <w:lang w:val="es-ES"/>
        </w:rPr>
        <w:t>Urg</w:t>
      </w:r>
      <w:r w:rsidR="00EF1B2E" w:rsidRPr="00EF1B2E">
        <w:rPr>
          <w:rFonts w:cs="Verdana"/>
          <w:sz w:val="22"/>
          <w:szCs w:val="22"/>
          <w:lang w:val="es-ES"/>
        </w:rPr>
        <w:t>ir a los Estados a establecer y fortalecer los mecanismos para una participación efectiva de los niños y niñas en la planificación, implementación, monitoreo y evaluación en rel</w:t>
      </w:r>
      <w:r w:rsidR="00EF1B2E">
        <w:rPr>
          <w:rFonts w:cs="Verdana"/>
          <w:sz w:val="22"/>
          <w:szCs w:val="22"/>
          <w:lang w:val="es-ES"/>
        </w:rPr>
        <w:t>ación a los asuntos que los afecten directamente en su vida diaria, así como en relación a las políticas y servicios, como salud, entorno, educación, bienestar social y económico, protección contra la violencia, abuso y explotación, y respuesta a desastres</w:t>
      </w:r>
      <w:r w:rsidRPr="00EF1B2E">
        <w:rPr>
          <w:rFonts w:cs="Verdana"/>
          <w:sz w:val="22"/>
          <w:szCs w:val="22"/>
          <w:lang w:val="es-ES"/>
        </w:rPr>
        <w:t>;</w:t>
      </w:r>
    </w:p>
    <w:p w:rsidR="00C677FD" w:rsidRPr="00C13A39" w:rsidRDefault="00C677FD" w:rsidP="00A419DD">
      <w:pPr>
        <w:widowControl w:val="0"/>
        <w:tabs>
          <w:tab w:val="left" w:pos="1134"/>
        </w:tabs>
        <w:spacing w:before="151" w:line="288" w:lineRule="auto"/>
        <w:ind w:left="1134" w:right="857" w:hanging="567"/>
        <w:rPr>
          <w:rFonts w:cs="Verdana"/>
          <w:sz w:val="22"/>
          <w:szCs w:val="22"/>
          <w:lang w:val="es-ES"/>
        </w:rPr>
      </w:pPr>
      <w:r w:rsidRPr="00EF1B2E">
        <w:rPr>
          <w:rFonts w:cs="Verdana"/>
          <w:color w:val="212121"/>
          <w:spacing w:val="-6"/>
          <w:sz w:val="22"/>
          <w:szCs w:val="22"/>
          <w:lang w:val="es-ES"/>
        </w:rPr>
        <w:t>c)</w:t>
      </w:r>
      <w:r w:rsidRPr="00EF1B2E">
        <w:rPr>
          <w:rFonts w:cs="Verdana"/>
          <w:color w:val="212121"/>
          <w:spacing w:val="-6"/>
          <w:sz w:val="22"/>
          <w:szCs w:val="22"/>
          <w:lang w:val="es-ES"/>
        </w:rPr>
        <w:tab/>
      </w:r>
      <w:r w:rsidR="00EF1B2E" w:rsidRPr="00EF1B2E">
        <w:rPr>
          <w:rFonts w:cs="Verdana"/>
          <w:color w:val="212121"/>
          <w:sz w:val="22"/>
          <w:szCs w:val="22"/>
          <w:lang w:val="es-ES"/>
        </w:rPr>
        <w:t>Llamar a los Estados a apoyar a los niños, niñas y sus familias para participar en las decision</w:t>
      </w:r>
      <w:r w:rsidR="00EF1B2E">
        <w:rPr>
          <w:rFonts w:cs="Verdana"/>
          <w:color w:val="212121"/>
          <w:sz w:val="22"/>
          <w:szCs w:val="22"/>
          <w:lang w:val="es-ES"/>
        </w:rPr>
        <w:t>e</w:t>
      </w:r>
      <w:r w:rsidR="00EF1B2E" w:rsidRPr="00EF1B2E">
        <w:rPr>
          <w:rFonts w:cs="Verdana"/>
          <w:color w:val="212121"/>
          <w:sz w:val="22"/>
          <w:szCs w:val="22"/>
          <w:lang w:val="es-ES"/>
        </w:rPr>
        <w:t>s que los afectan</w:t>
      </w:r>
      <w:r w:rsidR="00EF1B2E">
        <w:rPr>
          <w:rFonts w:cs="Verdana"/>
          <w:color w:val="212121"/>
          <w:sz w:val="22"/>
          <w:szCs w:val="22"/>
          <w:lang w:val="es-ES"/>
        </w:rPr>
        <w:t>, incluyendo arreglos de cuidado individual y ubicación en cuidado alternativo</w:t>
      </w:r>
      <w:r w:rsidRPr="00EF1B2E">
        <w:rPr>
          <w:rFonts w:cs="Verdana"/>
          <w:spacing w:val="2"/>
          <w:sz w:val="22"/>
          <w:szCs w:val="22"/>
          <w:lang w:val="es-ES"/>
        </w:rPr>
        <w:t xml:space="preserve">. </w:t>
      </w:r>
      <w:r w:rsidR="00EF1B2E" w:rsidRPr="00C13A39">
        <w:rPr>
          <w:rFonts w:cs="Verdana"/>
          <w:sz w:val="22"/>
          <w:szCs w:val="22"/>
          <w:lang w:val="es-ES"/>
        </w:rPr>
        <w:t>Asegurar</w:t>
      </w:r>
      <w:r w:rsidR="00C13A39" w:rsidRPr="00C13A39">
        <w:rPr>
          <w:rFonts w:cs="Verdana"/>
          <w:sz w:val="22"/>
          <w:szCs w:val="22"/>
          <w:lang w:val="es-ES"/>
        </w:rPr>
        <w:t xml:space="preserve"> que</w:t>
      </w:r>
      <w:r w:rsidR="00EF1B2E" w:rsidRPr="00C13A39">
        <w:rPr>
          <w:rFonts w:cs="Verdana"/>
          <w:sz w:val="22"/>
          <w:szCs w:val="22"/>
          <w:lang w:val="es-ES"/>
        </w:rPr>
        <w:t xml:space="preserve"> la preparación, </w:t>
      </w:r>
      <w:r w:rsidR="00D1629D" w:rsidRPr="00C13A39">
        <w:rPr>
          <w:rFonts w:cs="Verdana"/>
          <w:sz w:val="22"/>
          <w:szCs w:val="22"/>
          <w:lang w:val="es-ES"/>
        </w:rPr>
        <w:t xml:space="preserve">cumplimiento y evaluación de una medida protectora para el niño o niña, se lleve a cabo en la mayor </w:t>
      </w:r>
      <w:r w:rsidR="00C13A39" w:rsidRPr="00C13A39">
        <w:rPr>
          <w:rFonts w:cs="Verdana"/>
          <w:sz w:val="22"/>
          <w:szCs w:val="22"/>
          <w:lang w:val="es-ES"/>
        </w:rPr>
        <w:t>extensión</w:t>
      </w:r>
      <w:r w:rsidR="00D1629D" w:rsidRPr="00C13A39">
        <w:rPr>
          <w:rFonts w:cs="Verdana"/>
          <w:sz w:val="22"/>
          <w:szCs w:val="22"/>
          <w:lang w:val="es-ES"/>
        </w:rPr>
        <w:t xml:space="preserve"> </w:t>
      </w:r>
      <w:r w:rsidR="00C13A39" w:rsidRPr="00C13A39">
        <w:rPr>
          <w:rFonts w:cs="Verdana"/>
          <w:sz w:val="22"/>
          <w:szCs w:val="22"/>
          <w:lang w:val="es-ES"/>
        </w:rPr>
        <w:t>posible</w:t>
      </w:r>
      <w:r w:rsidR="00D1629D" w:rsidRPr="00C13A39">
        <w:rPr>
          <w:rFonts w:cs="Verdana"/>
          <w:sz w:val="22"/>
          <w:szCs w:val="22"/>
          <w:lang w:val="es-ES"/>
        </w:rPr>
        <w:t>,</w:t>
      </w:r>
      <w:r w:rsidR="00C13A39" w:rsidRPr="00C13A39">
        <w:rPr>
          <w:rFonts w:cs="Verdana"/>
          <w:sz w:val="22"/>
          <w:szCs w:val="22"/>
          <w:lang w:val="es-ES"/>
        </w:rPr>
        <w:t xml:space="preserve"> en beneficio </w:t>
      </w:r>
      <w:r w:rsidR="00C13A39">
        <w:rPr>
          <w:rFonts w:cs="Verdana"/>
          <w:sz w:val="22"/>
          <w:szCs w:val="22"/>
          <w:lang w:val="es-ES"/>
        </w:rPr>
        <w:t xml:space="preserve">y protección </w:t>
      </w:r>
      <w:r w:rsidR="00C13A39" w:rsidRPr="00C13A39">
        <w:rPr>
          <w:rFonts w:cs="Verdana"/>
          <w:sz w:val="22"/>
          <w:szCs w:val="22"/>
          <w:lang w:val="es-ES"/>
        </w:rPr>
        <w:t>del niño o ni</w:t>
      </w:r>
      <w:r w:rsidR="00C13A39">
        <w:rPr>
          <w:rFonts w:cs="Verdana"/>
          <w:sz w:val="22"/>
          <w:szCs w:val="22"/>
          <w:lang w:val="es-ES"/>
        </w:rPr>
        <w:t>ña, con la participación de sus padres o tutores legales y sus potenciales cuidadores, y respetando sus necesidades y convicciones particulares, y deseos especiales</w:t>
      </w:r>
      <w:r w:rsidRPr="00C13A39">
        <w:rPr>
          <w:rFonts w:cs="Verdana"/>
          <w:sz w:val="22"/>
          <w:szCs w:val="22"/>
          <w:lang w:val="es-ES"/>
        </w:rPr>
        <w:t xml:space="preserve">. </w:t>
      </w:r>
      <w:r w:rsidR="00C13A39" w:rsidRPr="00C13A39">
        <w:rPr>
          <w:rFonts w:cs="Verdana"/>
          <w:sz w:val="22"/>
          <w:szCs w:val="22"/>
          <w:lang w:val="es-ES"/>
        </w:rPr>
        <w:t xml:space="preserve">A pedido del niño, se </w:t>
      </w:r>
      <w:r w:rsidR="00C13A39">
        <w:rPr>
          <w:rFonts w:cs="Verdana"/>
          <w:sz w:val="22"/>
          <w:szCs w:val="22"/>
          <w:lang w:val="es-ES"/>
        </w:rPr>
        <w:t xml:space="preserve">puede consultar a </w:t>
      </w:r>
      <w:r w:rsidR="00C13A39" w:rsidRPr="00C13A39">
        <w:rPr>
          <w:rFonts w:cs="Verdana"/>
          <w:sz w:val="22"/>
          <w:szCs w:val="22"/>
          <w:lang w:val="es-ES"/>
        </w:rPr>
        <w:t>los padres o tutore</w:t>
      </w:r>
      <w:r w:rsidR="00C13A39">
        <w:rPr>
          <w:rFonts w:cs="Verdana"/>
          <w:sz w:val="22"/>
          <w:szCs w:val="22"/>
          <w:lang w:val="es-ES"/>
        </w:rPr>
        <w:t>s, u otras personas importantes en la vida del niño en cualquier proceso de toma de decisiones</w:t>
      </w:r>
      <w:r w:rsidRPr="00C13A39">
        <w:rPr>
          <w:rFonts w:cs="Verdana"/>
          <w:sz w:val="22"/>
          <w:szCs w:val="22"/>
          <w:lang w:val="es-ES"/>
        </w:rPr>
        <w:t>;</w:t>
      </w:r>
    </w:p>
    <w:p w:rsidR="00C677FD" w:rsidRPr="00C13A39" w:rsidRDefault="00C677FD" w:rsidP="00A419DD">
      <w:pPr>
        <w:widowControl w:val="0"/>
        <w:tabs>
          <w:tab w:val="left" w:pos="1134"/>
        </w:tabs>
        <w:spacing w:before="159" w:line="288" w:lineRule="auto"/>
        <w:ind w:left="1134" w:right="779" w:hanging="567"/>
        <w:rPr>
          <w:rFonts w:cs="Verdana"/>
          <w:sz w:val="22"/>
          <w:szCs w:val="22"/>
          <w:lang w:val="es-ES"/>
        </w:rPr>
      </w:pPr>
      <w:r w:rsidRPr="00C13A39">
        <w:rPr>
          <w:rFonts w:cs="Verdana"/>
          <w:color w:val="212121"/>
          <w:spacing w:val="-6"/>
          <w:sz w:val="22"/>
          <w:szCs w:val="22"/>
          <w:lang w:val="es-ES"/>
        </w:rPr>
        <w:t>d)</w:t>
      </w:r>
      <w:r w:rsidRPr="00C13A39">
        <w:rPr>
          <w:rFonts w:cs="Verdana"/>
          <w:color w:val="212121"/>
          <w:spacing w:val="-6"/>
          <w:sz w:val="22"/>
          <w:szCs w:val="22"/>
          <w:lang w:val="es-ES"/>
        </w:rPr>
        <w:tab/>
      </w:r>
      <w:r w:rsidRPr="00C13A39">
        <w:rPr>
          <w:rFonts w:cs="Verdana"/>
          <w:color w:val="212121"/>
          <w:sz w:val="22"/>
          <w:szCs w:val="22"/>
          <w:lang w:val="es-ES"/>
        </w:rPr>
        <w:t>U</w:t>
      </w:r>
      <w:r w:rsidR="00C13A39" w:rsidRPr="00C13A39">
        <w:rPr>
          <w:rFonts w:cs="Verdana"/>
          <w:color w:val="212121"/>
          <w:sz w:val="22"/>
          <w:szCs w:val="22"/>
          <w:lang w:val="es-ES"/>
        </w:rPr>
        <w:t xml:space="preserve">rgir a los Estados a establecer un mecanismo de monitoreo </w:t>
      </w:r>
      <w:r w:rsidR="00C13A39" w:rsidRPr="00C13A39">
        <w:rPr>
          <w:rFonts w:cs="Verdana"/>
          <w:color w:val="212121"/>
          <w:sz w:val="22"/>
          <w:szCs w:val="22"/>
          <w:lang w:val="es-ES"/>
        </w:rPr>
        <w:lastRenderedPageBreak/>
        <w:t>competente, como un defensor, comisionado o inspector del niño o niña</w:t>
      </w:r>
      <w:r w:rsidRPr="00C13A39">
        <w:rPr>
          <w:rFonts w:cs="Verdana"/>
          <w:color w:val="212121"/>
          <w:sz w:val="22"/>
          <w:szCs w:val="22"/>
          <w:lang w:val="es-ES"/>
        </w:rPr>
        <w:t xml:space="preserve">, </w:t>
      </w:r>
      <w:r w:rsidR="00C13A39" w:rsidRPr="00C13A39">
        <w:rPr>
          <w:rFonts w:cs="Verdana"/>
          <w:color w:val="212121"/>
          <w:sz w:val="22"/>
          <w:szCs w:val="22"/>
          <w:lang w:val="es-ES"/>
        </w:rPr>
        <w:t>para monitorear el cumplimiento de las normas y reglas que gobiernan la provisión del cuidado, la protección y tr</w:t>
      </w:r>
      <w:r w:rsidR="00C13A39">
        <w:rPr>
          <w:rFonts w:cs="Verdana"/>
          <w:color w:val="212121"/>
          <w:sz w:val="22"/>
          <w:szCs w:val="22"/>
          <w:lang w:val="es-ES"/>
        </w:rPr>
        <w:t>ato del niño o niña en el cuidado alternativo, con acceso libre a la residencia para escuchar las perspectivas y preocupaciones de los niños directamente</w:t>
      </w:r>
      <w:r w:rsidRPr="00C13A39">
        <w:rPr>
          <w:rFonts w:cs="Verdana"/>
          <w:color w:val="212121"/>
          <w:sz w:val="22"/>
          <w:szCs w:val="22"/>
          <w:lang w:val="es-ES"/>
        </w:rPr>
        <w:t xml:space="preserve">, </w:t>
      </w:r>
      <w:r w:rsidR="00C13A39">
        <w:rPr>
          <w:rFonts w:cs="Verdana"/>
          <w:color w:val="212121"/>
          <w:sz w:val="22"/>
          <w:szCs w:val="22"/>
          <w:lang w:val="es-ES"/>
        </w:rPr>
        <w:t>incluyendo un mecanismo confidencial y seguro de quejas; y monitorear hasta qué punto sus perspectivas son escuchadas y tomadas en cuenta</w:t>
      </w:r>
      <w:r w:rsidRPr="00C13A39">
        <w:rPr>
          <w:rFonts w:cs="Verdana"/>
          <w:color w:val="212121"/>
          <w:sz w:val="22"/>
          <w:szCs w:val="22"/>
          <w:lang w:val="es-ES"/>
        </w:rPr>
        <w:t>.</w:t>
      </w:r>
    </w:p>
    <w:p w:rsidR="00C677FD" w:rsidRPr="00C13A39" w:rsidRDefault="00C677FD" w:rsidP="00A419DD">
      <w:pPr>
        <w:widowControl w:val="0"/>
        <w:spacing w:before="1" w:line="288" w:lineRule="auto"/>
        <w:rPr>
          <w:rFonts w:cs="Verdana"/>
          <w:sz w:val="22"/>
          <w:szCs w:val="22"/>
          <w:lang w:val="es-ES"/>
        </w:rPr>
      </w:pPr>
    </w:p>
    <w:p w:rsidR="00C677FD" w:rsidRPr="00402B36" w:rsidRDefault="00C677FD" w:rsidP="00A419DD">
      <w:pPr>
        <w:widowControl w:val="0"/>
        <w:tabs>
          <w:tab w:val="left" w:pos="567"/>
        </w:tabs>
        <w:spacing w:line="288" w:lineRule="auto"/>
        <w:ind w:left="567" w:hanging="567"/>
        <w:rPr>
          <w:rFonts w:cs="Verdana"/>
          <w:b/>
          <w:sz w:val="22"/>
          <w:szCs w:val="22"/>
          <w:lang w:val="es-ES"/>
        </w:rPr>
      </w:pPr>
      <w:r w:rsidRPr="00402B36">
        <w:rPr>
          <w:rFonts w:cs="Calibri"/>
          <w:b/>
          <w:spacing w:val="-6"/>
          <w:sz w:val="22"/>
          <w:szCs w:val="22"/>
          <w:lang w:val="es-ES"/>
        </w:rPr>
        <w:t>9.</w:t>
      </w:r>
      <w:r w:rsidRPr="00402B36">
        <w:rPr>
          <w:rFonts w:cs="Calibri"/>
          <w:b/>
          <w:spacing w:val="-6"/>
          <w:sz w:val="22"/>
          <w:szCs w:val="22"/>
          <w:lang w:val="es-ES"/>
        </w:rPr>
        <w:tab/>
      </w:r>
      <w:r w:rsidR="00C13A39" w:rsidRPr="00402B36">
        <w:rPr>
          <w:rFonts w:cs="Verdana"/>
          <w:b/>
          <w:sz w:val="22"/>
          <w:szCs w:val="22"/>
          <w:lang w:val="es-ES"/>
        </w:rPr>
        <w:t>Seguimiento</w:t>
      </w:r>
    </w:p>
    <w:p w:rsidR="00C677FD" w:rsidRPr="00402B36" w:rsidRDefault="00C677FD" w:rsidP="00A419DD">
      <w:pPr>
        <w:widowControl w:val="0"/>
        <w:spacing w:line="288" w:lineRule="auto"/>
        <w:rPr>
          <w:rFonts w:cs="Verdana"/>
          <w:sz w:val="22"/>
          <w:szCs w:val="22"/>
          <w:lang w:val="es-ES"/>
        </w:rPr>
      </w:pPr>
    </w:p>
    <w:p w:rsidR="00C677FD" w:rsidRPr="00500D09" w:rsidRDefault="00C677FD" w:rsidP="00A419DD">
      <w:pPr>
        <w:widowControl w:val="0"/>
        <w:tabs>
          <w:tab w:val="left" w:pos="1134"/>
        </w:tabs>
        <w:spacing w:before="1" w:line="288" w:lineRule="auto"/>
        <w:ind w:left="1134" w:right="781" w:hanging="567"/>
        <w:rPr>
          <w:rFonts w:cs="Verdana"/>
          <w:sz w:val="22"/>
          <w:szCs w:val="22"/>
          <w:lang w:val="es-ES"/>
        </w:rPr>
      </w:pPr>
      <w:r w:rsidRPr="00500D09">
        <w:rPr>
          <w:rFonts w:cs="Verdana"/>
          <w:spacing w:val="-6"/>
          <w:sz w:val="22"/>
          <w:szCs w:val="22"/>
          <w:lang w:val="es-ES"/>
        </w:rPr>
        <w:t>a)</w:t>
      </w:r>
      <w:r w:rsidRPr="00500D09">
        <w:rPr>
          <w:rFonts w:cs="Verdana"/>
          <w:spacing w:val="-6"/>
          <w:sz w:val="22"/>
          <w:szCs w:val="22"/>
          <w:lang w:val="es-ES"/>
        </w:rPr>
        <w:tab/>
      </w:r>
      <w:r w:rsidR="00500D09" w:rsidRPr="00500D09">
        <w:rPr>
          <w:rFonts w:cs="Verdana"/>
          <w:sz w:val="22"/>
          <w:szCs w:val="22"/>
          <w:lang w:val="es-ES"/>
        </w:rPr>
        <w:t>Se decide convenir un día de diálogo de alto nivel en el plenario de la Asamblea General, con los recursos existent</w:t>
      </w:r>
      <w:r w:rsidR="00500D09">
        <w:rPr>
          <w:rFonts w:cs="Verdana"/>
          <w:sz w:val="22"/>
          <w:szCs w:val="22"/>
          <w:lang w:val="es-ES"/>
        </w:rPr>
        <w:t>e</w:t>
      </w:r>
      <w:r w:rsidR="00500D09" w:rsidRPr="00500D09">
        <w:rPr>
          <w:rFonts w:cs="Verdana"/>
          <w:sz w:val="22"/>
          <w:szCs w:val="22"/>
          <w:lang w:val="es-ES"/>
        </w:rPr>
        <w:t>s, sobre el fortalecimiento de los sistemas de cuidado alternativ</w:t>
      </w:r>
      <w:r w:rsidR="00500D09">
        <w:rPr>
          <w:rFonts w:cs="Verdana"/>
          <w:sz w:val="22"/>
          <w:szCs w:val="22"/>
          <w:lang w:val="es-ES"/>
        </w:rPr>
        <w:t>o</w:t>
      </w:r>
      <w:r w:rsidR="00500D09" w:rsidRPr="00500D09">
        <w:rPr>
          <w:rFonts w:cs="Verdana"/>
          <w:sz w:val="22"/>
          <w:szCs w:val="22"/>
          <w:lang w:val="es-ES"/>
        </w:rPr>
        <w:t xml:space="preserve"> y protección de niños y niñas sin cuidados parentales, durante </w:t>
      </w:r>
      <w:r w:rsidR="00500D09">
        <w:rPr>
          <w:rFonts w:cs="Verdana"/>
          <w:sz w:val="22"/>
          <w:szCs w:val="22"/>
          <w:lang w:val="es-ES"/>
        </w:rPr>
        <w:t>la Semana de Alto Nivel de Naciones Unidas en septiembre</w:t>
      </w:r>
      <w:r w:rsidRPr="00500D09">
        <w:rPr>
          <w:rFonts w:cs="Verdana"/>
          <w:sz w:val="22"/>
          <w:szCs w:val="22"/>
          <w:lang w:val="es-ES"/>
        </w:rPr>
        <w:t xml:space="preserve"> 2020</w:t>
      </w:r>
      <w:r w:rsidR="00500D09">
        <w:rPr>
          <w:rFonts w:cs="Verdana"/>
          <w:sz w:val="22"/>
          <w:szCs w:val="22"/>
          <w:lang w:val="es-ES"/>
        </w:rPr>
        <w:t>, o en el Día Internacional de Protección de los Niñas y Niñas; y este diálogo de alto nivel debe comprender una reunión plenaria abierta y un panel interactivo de discusión con la participación significativa de los niños y niñas</w:t>
      </w:r>
      <w:r w:rsidRPr="00500D09">
        <w:rPr>
          <w:rFonts w:cs="Verdana"/>
          <w:sz w:val="22"/>
          <w:szCs w:val="22"/>
          <w:lang w:val="es-ES"/>
        </w:rPr>
        <w:t>.</w:t>
      </w:r>
    </w:p>
    <w:p w:rsidR="00C677FD" w:rsidRPr="00500D09" w:rsidRDefault="00C677FD" w:rsidP="00C677FD">
      <w:pPr>
        <w:widowControl w:val="0"/>
        <w:spacing w:before="94" w:after="60" w:line="228" w:lineRule="auto"/>
        <w:ind w:left="100" w:right="884"/>
        <w:rPr>
          <w:rFonts w:cs="Verdana"/>
          <w:position w:val="6"/>
          <w:sz w:val="13"/>
          <w:szCs w:val="13"/>
          <w:lang w:val="es-ES"/>
        </w:rPr>
      </w:pPr>
    </w:p>
    <w:p w:rsidR="00C677FD" w:rsidRPr="00500D09" w:rsidRDefault="00C677FD" w:rsidP="00C677FD">
      <w:pPr>
        <w:spacing w:after="60" w:line="276" w:lineRule="auto"/>
        <w:rPr>
          <w:rFonts w:cs="Verdana"/>
          <w:kern w:val="2"/>
          <w:lang w:val="es-ES"/>
        </w:rPr>
      </w:pPr>
      <w:r w:rsidRPr="00500D09">
        <w:rPr>
          <w:rFonts w:cs="Verdana"/>
          <w:kern w:val="2"/>
          <w:lang w:val="es-ES"/>
        </w:rPr>
        <w:br w:type="page"/>
      </w:r>
    </w:p>
    <w:p w:rsidR="00C677FD" w:rsidRPr="00402B36" w:rsidRDefault="00500D09" w:rsidP="009F0EE7">
      <w:pPr>
        <w:pStyle w:val="Ttulo1"/>
        <w:keepNext/>
        <w:shd w:val="clear" w:color="auto" w:fill="FFFFFF" w:themeFill="background1"/>
        <w:spacing w:before="120" w:after="400" w:line="276" w:lineRule="auto"/>
        <w:rPr>
          <w:rFonts w:cs="Verdana"/>
          <w:b/>
          <w:bCs/>
          <w:color w:val="7030A0"/>
          <w:kern w:val="32"/>
          <w:sz w:val="36"/>
          <w:szCs w:val="36"/>
          <w:lang w:val="es-ES"/>
        </w:rPr>
      </w:pPr>
      <w:r w:rsidRPr="00402B36">
        <w:rPr>
          <w:rFonts w:cs="Verdana"/>
          <w:b/>
          <w:bCs/>
          <w:color w:val="7030A0"/>
          <w:kern w:val="32"/>
          <w:sz w:val="36"/>
          <w:szCs w:val="36"/>
          <w:lang w:val="es-ES"/>
        </w:rPr>
        <w:lastRenderedPageBreak/>
        <w:t>Un tribut</w:t>
      </w:r>
      <w:r w:rsidR="00D543AC">
        <w:rPr>
          <w:rFonts w:cs="Verdana"/>
          <w:b/>
          <w:bCs/>
          <w:color w:val="7030A0"/>
          <w:kern w:val="32"/>
          <w:sz w:val="36"/>
          <w:szCs w:val="36"/>
          <w:lang w:val="es-ES"/>
        </w:rPr>
        <w:t>o</w:t>
      </w:r>
      <w:r w:rsidRPr="00402B36">
        <w:rPr>
          <w:rFonts w:cs="Verdana"/>
          <w:b/>
          <w:bCs/>
          <w:color w:val="7030A0"/>
          <w:kern w:val="32"/>
          <w:sz w:val="36"/>
          <w:szCs w:val="36"/>
          <w:lang w:val="es-ES"/>
        </w:rPr>
        <w:t xml:space="preserve"> a</w:t>
      </w:r>
      <w:r w:rsidR="00C677FD" w:rsidRPr="00402B36">
        <w:rPr>
          <w:rFonts w:cs="Verdana"/>
          <w:b/>
          <w:bCs/>
          <w:color w:val="7030A0"/>
          <w:kern w:val="32"/>
          <w:sz w:val="36"/>
          <w:szCs w:val="36"/>
          <w:lang w:val="es-ES"/>
        </w:rPr>
        <w:t xml:space="preserve"> Susan Jay Spungin</w:t>
      </w:r>
    </w:p>
    <w:p w:rsidR="00C677FD" w:rsidRPr="00500D09" w:rsidRDefault="00C677FD" w:rsidP="009F0EE7">
      <w:pPr>
        <w:shd w:val="clear" w:color="auto" w:fill="FFFFFF" w:themeFill="background1"/>
        <w:spacing w:after="360" w:line="288" w:lineRule="auto"/>
        <w:ind w:left="720" w:right="1280"/>
        <w:rPr>
          <w:rFonts w:cs="Verdana"/>
          <w:kern w:val="2"/>
          <w:sz w:val="22"/>
          <w:szCs w:val="22"/>
          <w:lang w:val="es-ES"/>
        </w:rPr>
      </w:pPr>
      <w:r w:rsidRPr="00500D09">
        <w:rPr>
          <w:rFonts w:cs="Verdana"/>
          <w:kern w:val="2"/>
          <w:sz w:val="22"/>
          <w:szCs w:val="22"/>
          <w:lang w:val="es-ES"/>
        </w:rPr>
        <w:t>[</w:t>
      </w:r>
      <w:r w:rsidR="00500D09" w:rsidRPr="00500D09">
        <w:rPr>
          <w:rFonts w:cs="Verdana"/>
          <w:i/>
          <w:iCs/>
          <w:kern w:val="2"/>
          <w:sz w:val="22"/>
          <w:szCs w:val="22"/>
          <w:lang w:val="es-ES"/>
        </w:rPr>
        <w:t>Nota del editor</w:t>
      </w:r>
      <w:r w:rsidRPr="00500D09">
        <w:rPr>
          <w:rFonts w:cs="Verdana"/>
          <w:i/>
          <w:iCs/>
          <w:kern w:val="2"/>
          <w:sz w:val="22"/>
          <w:szCs w:val="22"/>
          <w:lang w:val="es-ES"/>
        </w:rPr>
        <w:t xml:space="preserve">: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Este tribut</w:t>
      </w:r>
      <w:r w:rsidR="00670947">
        <w:rPr>
          <w:rFonts w:cs="Verdana"/>
          <w:kern w:val="2"/>
          <w:sz w:val="22"/>
          <w:szCs w:val="22"/>
          <w:lang w:val="es-ES"/>
        </w:rPr>
        <w:t>o</w:t>
      </w:r>
      <w:r w:rsidR="00500D09" w:rsidRPr="00500D09">
        <w:rPr>
          <w:rFonts w:cs="Verdana"/>
          <w:kern w:val="2"/>
          <w:sz w:val="22"/>
          <w:szCs w:val="22"/>
          <w:lang w:val="es-ES"/>
        </w:rPr>
        <w:t xml:space="preserve"> fue presentado por la Editora en un almuerzo posterior al funeral de la </w:t>
      </w:r>
      <w:r w:rsidRPr="00500D09">
        <w:rPr>
          <w:rFonts w:cs="Verdana"/>
          <w:kern w:val="2"/>
          <w:sz w:val="22"/>
          <w:szCs w:val="22"/>
          <w:lang w:val="es-ES"/>
        </w:rPr>
        <w:t>Dr</w:t>
      </w:r>
      <w:r w:rsidR="00500D09" w:rsidRPr="00500D09">
        <w:rPr>
          <w:rFonts w:cs="Verdana"/>
          <w:kern w:val="2"/>
          <w:sz w:val="22"/>
          <w:szCs w:val="22"/>
          <w:lang w:val="es-ES"/>
        </w:rPr>
        <w:t>a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. Susan Jay Spungin,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el 20 de julio de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 2019,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en la ciudad de Nueva</w:t>
      </w:r>
      <w:r w:rsidR="00500D09">
        <w:rPr>
          <w:rFonts w:cs="Verdana"/>
          <w:kern w:val="2"/>
          <w:sz w:val="22"/>
          <w:szCs w:val="22"/>
          <w:lang w:val="es-ES"/>
        </w:rPr>
        <w:t xml:space="preserve"> York</w:t>
      </w:r>
      <w:r w:rsidRPr="00500D09">
        <w:rPr>
          <w:rFonts w:cs="Verdana"/>
          <w:kern w:val="2"/>
          <w:sz w:val="22"/>
          <w:szCs w:val="22"/>
          <w:lang w:val="es-ES"/>
        </w:rPr>
        <w:t>.</w:t>
      </w:r>
      <w:r w:rsidR="00500D09">
        <w:rPr>
          <w:rFonts w:cs="Verdana"/>
          <w:kern w:val="2"/>
          <w:sz w:val="22"/>
          <w:szCs w:val="22"/>
          <w:lang w:val="es-ES"/>
        </w:rPr>
        <w:t xml:space="preserve"> </w:t>
      </w:r>
      <w:r w:rsidR="00500D09" w:rsidRPr="00402B36">
        <w:rPr>
          <w:rFonts w:cs="Verdana"/>
          <w:kern w:val="2"/>
          <w:sz w:val="22"/>
          <w:szCs w:val="22"/>
          <w:lang w:val="es-ES"/>
        </w:rPr>
        <w:t>La</w:t>
      </w:r>
      <w:r w:rsidRPr="00402B36">
        <w:rPr>
          <w:rFonts w:cs="Verdana"/>
          <w:kern w:val="2"/>
          <w:sz w:val="22"/>
          <w:szCs w:val="22"/>
          <w:lang w:val="es-ES"/>
        </w:rPr>
        <w:t xml:space="preserve"> Dr</w:t>
      </w:r>
      <w:r w:rsidR="00500D09" w:rsidRPr="00402B36">
        <w:rPr>
          <w:rFonts w:cs="Verdana"/>
          <w:kern w:val="2"/>
          <w:sz w:val="22"/>
          <w:szCs w:val="22"/>
          <w:lang w:val="es-ES"/>
        </w:rPr>
        <w:t>a</w:t>
      </w:r>
      <w:r w:rsidRPr="00402B36">
        <w:rPr>
          <w:rFonts w:cs="Verdana"/>
          <w:kern w:val="2"/>
          <w:sz w:val="22"/>
          <w:szCs w:val="22"/>
          <w:lang w:val="es-ES"/>
        </w:rPr>
        <w:t>.</w:t>
      </w:r>
      <w:r w:rsidR="00500D09" w:rsidRPr="00402B36">
        <w:rPr>
          <w:rFonts w:cs="Verdana"/>
          <w:kern w:val="2"/>
          <w:sz w:val="22"/>
          <w:szCs w:val="22"/>
          <w:lang w:val="es-ES"/>
        </w:rPr>
        <w:t xml:space="preserve"> 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Spungin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fue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 Vice President</w:t>
      </w:r>
      <w:r w:rsidR="00500D09" w:rsidRPr="00500D09">
        <w:rPr>
          <w:rFonts w:cs="Verdana"/>
          <w:kern w:val="2"/>
          <w:sz w:val="22"/>
          <w:szCs w:val="22"/>
          <w:lang w:val="es-ES"/>
        </w:rPr>
        <w:t>e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de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 ICEVI,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Presidente de la regi</w:t>
      </w:r>
      <w:r w:rsidR="00E72042">
        <w:rPr>
          <w:rFonts w:cs="Verdana"/>
          <w:kern w:val="2"/>
          <w:sz w:val="22"/>
          <w:szCs w:val="22"/>
          <w:lang w:val="es-ES"/>
        </w:rPr>
        <w:t>ó</w:t>
      </w:r>
      <w:r w:rsidR="00500D09" w:rsidRPr="00500D09">
        <w:rPr>
          <w:rFonts w:cs="Verdana"/>
          <w:kern w:val="2"/>
          <w:sz w:val="22"/>
          <w:szCs w:val="22"/>
          <w:lang w:val="es-ES"/>
        </w:rPr>
        <w:t>n Norteamérica y Caribe, y Tesorera de la Unión Mundi</w:t>
      </w:r>
      <w:r w:rsidR="00500D09">
        <w:rPr>
          <w:rFonts w:cs="Verdana"/>
          <w:kern w:val="2"/>
          <w:sz w:val="22"/>
          <w:szCs w:val="22"/>
          <w:lang w:val="es-ES"/>
        </w:rPr>
        <w:t>al de Ciegos</w:t>
      </w:r>
      <w:r w:rsidR="00670947">
        <w:rPr>
          <w:rFonts w:cs="Verdana"/>
          <w:kern w:val="2"/>
          <w:sz w:val="22"/>
          <w:szCs w:val="22"/>
          <w:lang w:val="es-ES"/>
        </w:rPr>
        <w:t xml:space="preserve">.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Trabajó por muchos años en la</w:t>
      </w:r>
      <w:r w:rsidRPr="00500D09">
        <w:rPr>
          <w:rFonts w:cs="Verdana"/>
          <w:kern w:val="2"/>
          <w:sz w:val="22"/>
          <w:szCs w:val="22"/>
          <w:lang w:val="es-ES"/>
        </w:rPr>
        <w:t xml:space="preserve"> </w:t>
      </w:r>
      <w:r w:rsidR="00500D09" w:rsidRPr="00500D09">
        <w:rPr>
          <w:rFonts w:cs="Verdana"/>
          <w:kern w:val="2"/>
          <w:sz w:val="22"/>
          <w:szCs w:val="22"/>
          <w:lang w:val="es-ES"/>
        </w:rPr>
        <w:t>Fundación Americana para Ciegos y fue una</w:t>
      </w:r>
      <w:r w:rsidR="00500D09">
        <w:rPr>
          <w:rFonts w:cs="Verdana"/>
          <w:kern w:val="2"/>
          <w:sz w:val="22"/>
          <w:szCs w:val="22"/>
          <w:lang w:val="es-ES"/>
        </w:rPr>
        <w:t xml:space="preserve"> heroína, mentora, maestra, amiga y colega para muchos alrededor del mundo</w:t>
      </w:r>
      <w:r w:rsidRPr="00500D09">
        <w:rPr>
          <w:rFonts w:cs="Verdana"/>
          <w:kern w:val="2"/>
          <w:sz w:val="22"/>
          <w:szCs w:val="22"/>
          <w:lang w:val="es-ES"/>
        </w:rPr>
        <w:t>.]</w:t>
      </w:r>
    </w:p>
    <w:p w:rsidR="00C677FD" w:rsidRPr="00E72042" w:rsidRDefault="00E72042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E72042">
        <w:rPr>
          <w:rFonts w:cs="Verdana"/>
          <w:kern w:val="2"/>
          <w:sz w:val="22"/>
          <w:szCs w:val="22"/>
          <w:lang w:val="es-ES"/>
        </w:rPr>
        <w:t>No quería escribir esto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.  </w:t>
      </w:r>
      <w:r w:rsidRPr="00E72042">
        <w:rPr>
          <w:rFonts w:cs="Verdana"/>
          <w:kern w:val="2"/>
          <w:sz w:val="22"/>
          <w:szCs w:val="22"/>
          <w:lang w:val="es-ES"/>
        </w:rPr>
        <w:t xml:space="preserve">Lo postergué una y otra vez. </w:t>
      </w:r>
      <w:r>
        <w:rPr>
          <w:rFonts w:cs="Verdana"/>
          <w:kern w:val="2"/>
          <w:sz w:val="22"/>
          <w:szCs w:val="22"/>
          <w:lang w:val="es-ES"/>
        </w:rPr>
        <w:t xml:space="preserve">Quizás nunca había pensado que lo tendría que escribir, que 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Susan </w:t>
      </w:r>
      <w:r>
        <w:rPr>
          <w:rFonts w:cs="Verdana"/>
          <w:kern w:val="2"/>
          <w:sz w:val="22"/>
          <w:szCs w:val="22"/>
          <w:lang w:val="es-ES"/>
        </w:rPr>
        <w:t>siempre estaría allí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. </w:t>
      </w:r>
      <w:r w:rsidRPr="00E72042">
        <w:rPr>
          <w:rFonts w:cs="Verdana"/>
          <w:kern w:val="2"/>
          <w:sz w:val="22"/>
          <w:szCs w:val="22"/>
          <w:lang w:val="es-ES"/>
        </w:rPr>
        <w:t xml:space="preserve">Había decidido que hoy no diría nada, que </w:t>
      </w:r>
      <w:r>
        <w:rPr>
          <w:rFonts w:cs="Verdana"/>
          <w:kern w:val="2"/>
          <w:sz w:val="22"/>
          <w:szCs w:val="22"/>
          <w:lang w:val="es-ES"/>
        </w:rPr>
        <w:t>“</w:t>
      </w:r>
      <w:r w:rsidRPr="00E72042">
        <w:rPr>
          <w:rFonts w:cs="Verdana"/>
          <w:kern w:val="2"/>
          <w:sz w:val="22"/>
          <w:szCs w:val="22"/>
          <w:lang w:val="es-ES"/>
        </w:rPr>
        <w:t>retendría mi tristeza suavemente</w:t>
      </w:r>
      <w:r w:rsidR="00C677FD" w:rsidRPr="00E72042">
        <w:rPr>
          <w:rFonts w:cs="Verdana"/>
          <w:kern w:val="2"/>
          <w:sz w:val="22"/>
          <w:szCs w:val="22"/>
          <w:lang w:val="es-ES"/>
        </w:rPr>
        <w:t>.”</w:t>
      </w:r>
    </w:p>
    <w:p w:rsidR="00C677FD" w:rsidRPr="008E6489" w:rsidRDefault="00E72042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E72042">
        <w:rPr>
          <w:rFonts w:cs="Verdana"/>
          <w:kern w:val="2"/>
          <w:sz w:val="22"/>
          <w:szCs w:val="22"/>
          <w:lang w:val="es-ES"/>
        </w:rPr>
        <w:t>Ayer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Pr="00E72042">
        <w:rPr>
          <w:rFonts w:cs="Verdana"/>
          <w:kern w:val="2"/>
          <w:sz w:val="22"/>
          <w:szCs w:val="22"/>
          <w:lang w:val="es-ES"/>
        </w:rPr>
        <w:t xml:space="preserve">mi esposo, 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Richard, </w:t>
      </w:r>
      <w:r w:rsidRPr="00E72042">
        <w:rPr>
          <w:rFonts w:cs="Verdana"/>
          <w:kern w:val="2"/>
          <w:sz w:val="22"/>
          <w:szCs w:val="22"/>
          <w:lang w:val="es-ES"/>
        </w:rPr>
        <w:t>y yo visitamos por primera vez e</w:t>
      </w:r>
      <w:r>
        <w:rPr>
          <w:rFonts w:cs="Verdana"/>
          <w:kern w:val="2"/>
          <w:sz w:val="22"/>
          <w:szCs w:val="22"/>
          <w:lang w:val="es-ES"/>
        </w:rPr>
        <w:t xml:space="preserve">l Museo Conmemorativo 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9-11 </w:t>
      </w:r>
      <w:r>
        <w:rPr>
          <w:rFonts w:cs="Verdana"/>
          <w:kern w:val="2"/>
          <w:sz w:val="22"/>
          <w:szCs w:val="22"/>
          <w:lang w:val="es-ES"/>
        </w:rPr>
        <w:t>en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N</w:t>
      </w:r>
      <w:r>
        <w:rPr>
          <w:rFonts w:cs="Verdana"/>
          <w:kern w:val="2"/>
          <w:sz w:val="22"/>
          <w:szCs w:val="22"/>
          <w:lang w:val="es-ES"/>
        </w:rPr>
        <w:t>ueva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York. </w:t>
      </w:r>
      <w:r w:rsidRPr="00E72042">
        <w:rPr>
          <w:rFonts w:cs="Verdana"/>
          <w:kern w:val="2"/>
          <w:sz w:val="22"/>
          <w:szCs w:val="22"/>
          <w:lang w:val="es-ES"/>
        </w:rPr>
        <w:t>Entre todas las emociones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Pr="00E72042">
        <w:rPr>
          <w:rFonts w:cs="Verdana"/>
          <w:kern w:val="2"/>
          <w:sz w:val="22"/>
          <w:szCs w:val="22"/>
          <w:lang w:val="es-ES"/>
        </w:rPr>
        <w:t>entre todos los artefactos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Pr="00E72042">
        <w:rPr>
          <w:rFonts w:cs="Verdana"/>
          <w:kern w:val="2"/>
          <w:sz w:val="22"/>
          <w:szCs w:val="22"/>
          <w:lang w:val="es-ES"/>
        </w:rPr>
        <w:t>entre todo el arte conmemorativo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Pr="00E72042">
        <w:rPr>
          <w:rFonts w:cs="Verdana"/>
          <w:kern w:val="2"/>
          <w:sz w:val="22"/>
          <w:szCs w:val="22"/>
          <w:lang w:val="es-ES"/>
        </w:rPr>
        <w:t>estaba la instalación de Finch</w:t>
      </w:r>
      <w:r w:rsidR="00C677FD" w:rsidRPr="00E72042">
        <w:rPr>
          <w:rFonts w:cs="Verdana"/>
          <w:kern w:val="2"/>
          <w:sz w:val="22"/>
          <w:szCs w:val="22"/>
          <w:lang w:val="es-ES"/>
        </w:rPr>
        <w:t>, “Trying to Remember the Color of the Sky on that September Morning”</w:t>
      </w:r>
      <w:r w:rsidRPr="00E72042">
        <w:rPr>
          <w:rFonts w:cs="Verdana"/>
          <w:kern w:val="2"/>
          <w:sz w:val="22"/>
          <w:szCs w:val="22"/>
          <w:lang w:val="es-ES"/>
        </w:rPr>
        <w:t xml:space="preserve"> (Intentando record</w:t>
      </w:r>
      <w:r w:rsidR="008E6489">
        <w:rPr>
          <w:rFonts w:cs="Verdana"/>
          <w:kern w:val="2"/>
          <w:sz w:val="22"/>
          <w:szCs w:val="22"/>
          <w:lang w:val="es-ES"/>
        </w:rPr>
        <w:t>a</w:t>
      </w:r>
      <w:r w:rsidRPr="00E72042">
        <w:rPr>
          <w:rFonts w:cs="Verdana"/>
          <w:kern w:val="2"/>
          <w:sz w:val="22"/>
          <w:szCs w:val="22"/>
          <w:lang w:val="es-ES"/>
        </w:rPr>
        <w:t>r el color del cielo en aquella mañana de sep</w:t>
      </w:r>
      <w:r>
        <w:rPr>
          <w:rFonts w:cs="Verdana"/>
          <w:kern w:val="2"/>
          <w:sz w:val="22"/>
          <w:szCs w:val="22"/>
          <w:lang w:val="es-ES"/>
        </w:rPr>
        <w:t>tiembre)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compuesta de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2983 </w:t>
      </w:r>
      <w:r>
        <w:rPr>
          <w:rFonts w:cs="Verdana"/>
          <w:kern w:val="2"/>
          <w:sz w:val="22"/>
          <w:szCs w:val="22"/>
          <w:lang w:val="es-ES"/>
        </w:rPr>
        <w:t xml:space="preserve">dibujos individuales en acuarela, con 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2983 </w:t>
      </w:r>
      <w:r>
        <w:rPr>
          <w:rFonts w:cs="Verdana"/>
          <w:kern w:val="2"/>
          <w:sz w:val="22"/>
          <w:szCs w:val="22"/>
          <w:lang w:val="es-ES"/>
        </w:rPr>
        <w:t>tonos únicos de azul, una metáfora de la memoria y la percepción y cómo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todos vemos lo mismo de maneras diferentes</w:t>
      </w:r>
      <w:r w:rsidR="00C677FD" w:rsidRPr="00E72042">
        <w:rPr>
          <w:rFonts w:cs="Verdana"/>
          <w:kern w:val="2"/>
          <w:sz w:val="22"/>
          <w:szCs w:val="22"/>
          <w:lang w:val="es-ES"/>
        </w:rPr>
        <w:t>.  Part</w:t>
      </w:r>
      <w:r w:rsidRPr="00E72042">
        <w:rPr>
          <w:rFonts w:cs="Verdana"/>
          <w:kern w:val="2"/>
          <w:sz w:val="22"/>
          <w:szCs w:val="22"/>
          <w:lang w:val="es-ES"/>
        </w:rPr>
        <w:t>e de la instalación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Pr="00E72042">
        <w:rPr>
          <w:rFonts w:cs="Verdana"/>
          <w:kern w:val="2"/>
          <w:sz w:val="22"/>
          <w:szCs w:val="22"/>
          <w:lang w:val="es-ES"/>
        </w:rPr>
        <w:t>que ocupa un enorme espacio al pie de las Escaleras de los Sob</w:t>
      </w:r>
      <w:r>
        <w:rPr>
          <w:rFonts w:cs="Verdana"/>
          <w:kern w:val="2"/>
          <w:sz w:val="22"/>
          <w:szCs w:val="22"/>
          <w:lang w:val="es-ES"/>
        </w:rPr>
        <w:t>revivientes en el Hall de la Memoria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, </w:t>
      </w:r>
      <w:r w:rsidR="008E6489">
        <w:rPr>
          <w:rFonts w:cs="Verdana"/>
          <w:kern w:val="2"/>
          <w:sz w:val="22"/>
          <w:szCs w:val="22"/>
          <w:lang w:val="es-ES"/>
        </w:rPr>
        <w:t>incluye una cita de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 Virgil, “</w:t>
      </w:r>
      <w:r w:rsidR="008E6489">
        <w:rPr>
          <w:rFonts w:cs="Verdana"/>
          <w:kern w:val="2"/>
          <w:sz w:val="22"/>
          <w:szCs w:val="22"/>
          <w:lang w:val="es-ES"/>
        </w:rPr>
        <w:t>Ningún día podrá borrarte de la memoria del tiempo</w:t>
      </w:r>
      <w:r w:rsidR="00C677FD" w:rsidRPr="00E72042">
        <w:rPr>
          <w:rFonts w:cs="Verdana"/>
          <w:kern w:val="2"/>
          <w:sz w:val="22"/>
          <w:szCs w:val="22"/>
          <w:lang w:val="es-ES"/>
        </w:rPr>
        <w:t xml:space="preserve">.” </w:t>
      </w:r>
      <w:r w:rsidR="008E6489" w:rsidRPr="008E6489">
        <w:rPr>
          <w:rFonts w:cs="Verdana"/>
          <w:kern w:val="2"/>
          <w:sz w:val="22"/>
          <w:szCs w:val="22"/>
          <w:lang w:val="es-ES"/>
        </w:rPr>
        <w:t>Las letras de la cita están forjadas en acero r</w:t>
      </w:r>
      <w:r w:rsidR="008E6489">
        <w:rPr>
          <w:rFonts w:cs="Verdana"/>
          <w:kern w:val="2"/>
          <w:sz w:val="22"/>
          <w:szCs w:val="22"/>
          <w:lang w:val="es-ES"/>
        </w:rPr>
        <w:t xml:space="preserve">escatado del </w:t>
      </w:r>
      <w:r w:rsidR="00C677FD" w:rsidRPr="008E6489">
        <w:rPr>
          <w:rFonts w:cs="Verdana"/>
          <w:kern w:val="2"/>
          <w:sz w:val="22"/>
          <w:szCs w:val="22"/>
          <w:lang w:val="es-ES"/>
        </w:rPr>
        <w:t>World Trade Center.</w:t>
      </w:r>
    </w:p>
    <w:p w:rsidR="00C677FD" w:rsidRPr="008E6489" w:rsidRDefault="008E6489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8E6489">
        <w:rPr>
          <w:rFonts w:cs="Verdana"/>
          <w:kern w:val="2"/>
          <w:sz w:val="22"/>
          <w:szCs w:val="22"/>
          <w:lang w:val="es-ES"/>
        </w:rPr>
        <w:t>Y pensé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, </w:t>
      </w:r>
      <w:r w:rsidRPr="008E6489">
        <w:rPr>
          <w:rFonts w:cs="Verdana"/>
          <w:kern w:val="2"/>
          <w:sz w:val="22"/>
          <w:szCs w:val="22"/>
          <w:lang w:val="es-ES"/>
        </w:rPr>
        <w:t>eso es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.  </w:t>
      </w:r>
      <w:r w:rsidRPr="008E6489">
        <w:rPr>
          <w:rFonts w:cs="Verdana"/>
          <w:kern w:val="2"/>
          <w:sz w:val="22"/>
          <w:szCs w:val="22"/>
          <w:lang w:val="es-ES"/>
        </w:rPr>
        <w:t>Ninguno de nosotros la olvidará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C677FD" w:rsidRPr="008E6489" w:rsidRDefault="008E6489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8E6489">
        <w:rPr>
          <w:rFonts w:cs="Verdana"/>
          <w:kern w:val="2"/>
          <w:sz w:val="22"/>
          <w:szCs w:val="22"/>
          <w:lang w:val="es-ES"/>
        </w:rPr>
        <w:t>Nuestr</w:t>
      </w:r>
      <w:r>
        <w:rPr>
          <w:rFonts w:cs="Verdana"/>
          <w:kern w:val="2"/>
          <w:sz w:val="22"/>
          <w:szCs w:val="22"/>
          <w:lang w:val="es-ES"/>
        </w:rPr>
        <w:t>os</w:t>
      </w:r>
      <w:r w:rsidRPr="008E6489">
        <w:rPr>
          <w:rFonts w:cs="Verdana"/>
          <w:kern w:val="2"/>
          <w:sz w:val="22"/>
          <w:szCs w:val="22"/>
          <w:lang w:val="es-ES"/>
        </w:rPr>
        <w:t xml:space="preserve"> </w:t>
      </w:r>
      <w:r>
        <w:rPr>
          <w:rFonts w:cs="Verdana"/>
          <w:kern w:val="2"/>
          <w:sz w:val="22"/>
          <w:szCs w:val="22"/>
          <w:lang w:val="es-ES"/>
        </w:rPr>
        <w:t>recuerdo</w:t>
      </w:r>
      <w:r w:rsidRPr="008E6489">
        <w:rPr>
          <w:rFonts w:cs="Verdana"/>
          <w:kern w:val="2"/>
          <w:sz w:val="22"/>
          <w:szCs w:val="22"/>
          <w:lang w:val="es-ES"/>
        </w:rPr>
        <w:t>s de ella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 –</w:t>
      </w:r>
      <w:r w:rsidRPr="008E6489">
        <w:rPr>
          <w:rFonts w:cs="Verdana"/>
          <w:kern w:val="2"/>
          <w:sz w:val="22"/>
          <w:szCs w:val="22"/>
          <w:lang w:val="es-ES"/>
        </w:rPr>
        <w:t>cada un</w:t>
      </w:r>
      <w:r>
        <w:rPr>
          <w:rFonts w:cs="Verdana"/>
          <w:kern w:val="2"/>
          <w:sz w:val="22"/>
          <w:szCs w:val="22"/>
          <w:lang w:val="es-ES"/>
        </w:rPr>
        <w:t>o</w:t>
      </w:r>
      <w:r w:rsidRPr="008E6489">
        <w:rPr>
          <w:rFonts w:cs="Verdana"/>
          <w:kern w:val="2"/>
          <w:sz w:val="22"/>
          <w:szCs w:val="22"/>
          <w:lang w:val="es-ES"/>
        </w:rPr>
        <w:t xml:space="preserve"> tan únic</w:t>
      </w:r>
      <w:r>
        <w:rPr>
          <w:rFonts w:cs="Verdana"/>
          <w:kern w:val="2"/>
          <w:sz w:val="22"/>
          <w:szCs w:val="22"/>
          <w:lang w:val="es-ES"/>
        </w:rPr>
        <w:t>o</w:t>
      </w:r>
      <w:r w:rsidRPr="008E6489">
        <w:rPr>
          <w:rFonts w:cs="Verdana"/>
          <w:kern w:val="2"/>
          <w:sz w:val="22"/>
          <w:szCs w:val="22"/>
          <w:lang w:val="es-ES"/>
        </w:rPr>
        <w:t xml:space="preserve"> como el color del cielo aquella mañana</w:t>
      </w:r>
      <w:r>
        <w:rPr>
          <w:rFonts w:cs="Verdana"/>
          <w:kern w:val="2"/>
          <w:sz w:val="22"/>
          <w:szCs w:val="22"/>
          <w:lang w:val="es-ES"/>
        </w:rPr>
        <w:t xml:space="preserve"> de septiembre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– </w:t>
      </w:r>
      <w:r>
        <w:rPr>
          <w:rFonts w:cs="Verdana"/>
          <w:kern w:val="2"/>
          <w:sz w:val="22"/>
          <w:szCs w:val="22"/>
          <w:lang w:val="es-ES"/>
        </w:rPr>
        <w:t>están atados íntegramente a nuestra vida personal y profesional</w:t>
      </w:r>
      <w:r w:rsidR="00C677FD" w:rsidRPr="008E6489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8E6489" w:rsidRDefault="008E6489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8E6489">
        <w:rPr>
          <w:rFonts w:cs="Verdana"/>
          <w:kern w:val="2"/>
          <w:sz w:val="22"/>
          <w:szCs w:val="22"/>
          <w:lang w:val="es-ES"/>
        </w:rPr>
        <w:t>Mis recuerdos de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 Susan </w:t>
      </w:r>
      <w:r w:rsidRPr="008E6489">
        <w:rPr>
          <w:rFonts w:cs="Verdana"/>
          <w:kern w:val="2"/>
          <w:sz w:val="22"/>
          <w:szCs w:val="22"/>
          <w:lang w:val="es-ES"/>
        </w:rPr>
        <w:t>comienzan en el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 Teachers College</w:t>
      </w:r>
      <w:r w:rsidRPr="008E6489">
        <w:rPr>
          <w:rFonts w:cs="Verdana"/>
          <w:kern w:val="2"/>
          <w:sz w:val="22"/>
          <w:szCs w:val="22"/>
          <w:lang w:val="es-ES"/>
        </w:rPr>
        <w:t xml:space="preserve"> (Facultad de maestros)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, </w:t>
      </w:r>
      <w:r w:rsidRPr="008E6489">
        <w:rPr>
          <w:rFonts w:cs="Verdana"/>
          <w:kern w:val="2"/>
          <w:sz w:val="22"/>
          <w:szCs w:val="22"/>
          <w:lang w:val="es-ES"/>
        </w:rPr>
        <w:t xml:space="preserve">donde </w:t>
      </w:r>
      <w:r>
        <w:rPr>
          <w:rFonts w:cs="Verdana"/>
          <w:kern w:val="2"/>
          <w:sz w:val="22"/>
          <w:szCs w:val="22"/>
          <w:lang w:val="es-ES"/>
        </w:rPr>
        <w:t>yo estudiaba un Master y ella un Doctorado, embarazada de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 Meredith </w:t>
      </w:r>
      <w:r>
        <w:rPr>
          <w:rFonts w:cs="Verdana"/>
          <w:kern w:val="2"/>
          <w:sz w:val="22"/>
          <w:szCs w:val="22"/>
          <w:lang w:val="es-ES"/>
        </w:rPr>
        <w:t>y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 Jesse.  </w:t>
      </w:r>
      <w:r w:rsidRPr="008E6489">
        <w:rPr>
          <w:rFonts w:cs="Verdana"/>
          <w:kern w:val="2"/>
          <w:sz w:val="22"/>
          <w:szCs w:val="22"/>
          <w:lang w:val="es-ES"/>
        </w:rPr>
        <w:t>Mi asesor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, Bob Bowers, </w:t>
      </w:r>
      <w:r w:rsidRPr="008E6489">
        <w:rPr>
          <w:rFonts w:cs="Verdana"/>
          <w:kern w:val="2"/>
          <w:sz w:val="22"/>
          <w:szCs w:val="22"/>
          <w:lang w:val="es-ES"/>
        </w:rPr>
        <w:t>me dijo que mirara y aprendiera de ella</w:t>
      </w:r>
      <w:r w:rsidR="00C677FD" w:rsidRPr="008E6489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C677FD" w:rsidRPr="008E6489" w:rsidRDefault="008E6489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360" w:line="288" w:lineRule="auto"/>
        <w:rPr>
          <w:rFonts w:cs="Verdana"/>
          <w:sz w:val="22"/>
          <w:szCs w:val="22"/>
          <w:lang w:val="es-ES"/>
        </w:rPr>
      </w:pPr>
      <w:r w:rsidRPr="008E6489">
        <w:rPr>
          <w:rFonts w:cs="Verdana"/>
          <w:sz w:val="22"/>
          <w:szCs w:val="22"/>
          <w:lang w:val="es-ES"/>
        </w:rPr>
        <w:t>Luego ella organizó un taller sobre niños con discapacidad m</w:t>
      </w:r>
      <w:r>
        <w:rPr>
          <w:rFonts w:cs="Verdana"/>
          <w:sz w:val="22"/>
          <w:szCs w:val="22"/>
          <w:lang w:val="es-ES"/>
        </w:rPr>
        <w:t>ú</w:t>
      </w:r>
      <w:r w:rsidRPr="008E6489">
        <w:rPr>
          <w:rFonts w:cs="Verdana"/>
          <w:sz w:val="22"/>
          <w:szCs w:val="22"/>
          <w:lang w:val="es-ES"/>
        </w:rPr>
        <w:t xml:space="preserve">ltiple para maestros en </w:t>
      </w:r>
      <w:r w:rsidR="00C677FD" w:rsidRPr="008E6489">
        <w:rPr>
          <w:rFonts w:cs="Verdana"/>
          <w:sz w:val="22"/>
          <w:szCs w:val="22"/>
          <w:lang w:val="es-ES"/>
        </w:rPr>
        <w:t xml:space="preserve">Virginia, </w:t>
      </w:r>
      <w:r>
        <w:rPr>
          <w:rFonts w:cs="Verdana"/>
          <w:sz w:val="22"/>
          <w:szCs w:val="22"/>
          <w:lang w:val="es-ES"/>
        </w:rPr>
        <w:t>donde yo trabajaba entonces como maestra interina</w:t>
      </w:r>
      <w:r w:rsidR="00C677FD" w:rsidRPr="008E6489">
        <w:rPr>
          <w:rFonts w:cs="Verdana"/>
          <w:sz w:val="22"/>
          <w:szCs w:val="22"/>
          <w:lang w:val="es-ES"/>
        </w:rPr>
        <w:t xml:space="preserve">.  </w:t>
      </w:r>
    </w:p>
    <w:p w:rsidR="00C677FD" w:rsidRPr="00402B36" w:rsidRDefault="00402B36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160" w:line="288" w:lineRule="auto"/>
        <w:ind w:left="714" w:hanging="357"/>
        <w:contextualSpacing w:val="0"/>
        <w:rPr>
          <w:rFonts w:cs="Verdana"/>
          <w:sz w:val="22"/>
          <w:szCs w:val="22"/>
          <w:lang w:val="es-ES"/>
        </w:rPr>
      </w:pPr>
      <w:r w:rsidRPr="00402B36">
        <w:rPr>
          <w:rFonts w:cs="Verdana"/>
          <w:sz w:val="22"/>
          <w:szCs w:val="22"/>
          <w:lang w:val="es-ES"/>
        </w:rPr>
        <w:lastRenderedPageBreak/>
        <w:t xml:space="preserve">A continuación organizó </w:t>
      </w:r>
      <w:r w:rsidR="00C677FD" w:rsidRPr="00402B36">
        <w:rPr>
          <w:rFonts w:cs="Verdana"/>
          <w:sz w:val="22"/>
          <w:szCs w:val="22"/>
          <w:lang w:val="es-ES"/>
        </w:rPr>
        <w:t>“Help Me Become Everything I Can Be”</w:t>
      </w:r>
      <w:r w:rsidRPr="00402B36">
        <w:rPr>
          <w:rFonts w:cs="Verdana"/>
          <w:sz w:val="22"/>
          <w:szCs w:val="22"/>
          <w:lang w:val="es-ES"/>
        </w:rPr>
        <w:t xml:space="preserve"> (Ayúdame a convertirme en todo lo que puedo ser),</w:t>
      </w:r>
      <w:r w:rsidR="00C677FD" w:rsidRPr="00402B36">
        <w:rPr>
          <w:rFonts w:cs="Verdana"/>
          <w:sz w:val="22"/>
          <w:szCs w:val="22"/>
          <w:lang w:val="es-ES"/>
        </w:rPr>
        <w:t xml:space="preserve"> </w:t>
      </w:r>
      <w:r w:rsidRPr="00402B36">
        <w:rPr>
          <w:rFonts w:cs="Verdana"/>
          <w:sz w:val="22"/>
          <w:szCs w:val="22"/>
          <w:lang w:val="es-ES"/>
        </w:rPr>
        <w:t>la primera conferencia nacional sob</w:t>
      </w:r>
      <w:r>
        <w:rPr>
          <w:rFonts w:cs="Verdana"/>
          <w:sz w:val="22"/>
          <w:szCs w:val="22"/>
          <w:lang w:val="es-ES"/>
        </w:rPr>
        <w:t xml:space="preserve">re niños ciegos en edad preescolar, desde los días de </w:t>
      </w:r>
      <w:r w:rsidR="00C677FD" w:rsidRPr="00402B36">
        <w:rPr>
          <w:rFonts w:cs="Verdana"/>
          <w:sz w:val="22"/>
          <w:szCs w:val="22"/>
          <w:lang w:val="es-ES"/>
        </w:rPr>
        <w:t xml:space="preserve">Polly Moor, </w:t>
      </w:r>
      <w:r>
        <w:rPr>
          <w:rFonts w:cs="Verdana"/>
          <w:sz w:val="22"/>
          <w:szCs w:val="22"/>
          <w:lang w:val="es-ES"/>
        </w:rPr>
        <w:t>e</w:t>
      </w:r>
      <w:r w:rsidR="00C677FD" w:rsidRPr="00402B36">
        <w:rPr>
          <w:rFonts w:cs="Verdana"/>
          <w:sz w:val="22"/>
          <w:szCs w:val="22"/>
          <w:lang w:val="es-ES"/>
        </w:rPr>
        <w:t xml:space="preserve">n Minneapolis.  </w:t>
      </w:r>
    </w:p>
    <w:p w:rsidR="00C677FD" w:rsidRPr="00FA151B" w:rsidRDefault="00FA151B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360" w:line="288" w:lineRule="auto"/>
        <w:rPr>
          <w:rFonts w:cs="Verdana"/>
          <w:sz w:val="22"/>
          <w:szCs w:val="22"/>
          <w:lang w:val="es-ES"/>
        </w:rPr>
      </w:pPr>
      <w:r w:rsidRPr="00FA151B">
        <w:rPr>
          <w:rFonts w:cs="Verdana"/>
          <w:sz w:val="22"/>
          <w:szCs w:val="22"/>
          <w:lang w:val="es-ES"/>
        </w:rPr>
        <w:t>Me invit</w:t>
      </w:r>
      <w:r>
        <w:rPr>
          <w:rFonts w:cs="Verdana"/>
          <w:sz w:val="22"/>
          <w:szCs w:val="22"/>
          <w:lang w:val="es-ES"/>
        </w:rPr>
        <w:t>ó</w:t>
      </w:r>
      <w:r w:rsidRPr="00FA151B">
        <w:rPr>
          <w:rFonts w:cs="Verdana"/>
          <w:sz w:val="22"/>
          <w:szCs w:val="22"/>
          <w:lang w:val="es-ES"/>
        </w:rPr>
        <w:t xml:space="preserve"> a exponer sobre el uso de </w:t>
      </w:r>
      <w:r w:rsidR="00C677FD" w:rsidRPr="00FA151B">
        <w:rPr>
          <w:rFonts w:cs="Verdana"/>
          <w:sz w:val="22"/>
          <w:szCs w:val="22"/>
          <w:lang w:val="es-ES"/>
        </w:rPr>
        <w:t xml:space="preserve">Sonicguide™ </w:t>
      </w:r>
      <w:r w:rsidRPr="00FA151B">
        <w:rPr>
          <w:rFonts w:cs="Verdana"/>
          <w:sz w:val="22"/>
          <w:szCs w:val="22"/>
          <w:lang w:val="es-ES"/>
        </w:rPr>
        <w:t>con bebés en tres conferencias en</w:t>
      </w:r>
      <w:r w:rsidR="00C677FD" w:rsidRPr="00FA151B">
        <w:rPr>
          <w:rFonts w:cs="Verdana"/>
          <w:sz w:val="22"/>
          <w:szCs w:val="22"/>
          <w:lang w:val="es-ES"/>
        </w:rPr>
        <w:t xml:space="preserve"> San Francisco, San Diego, </w:t>
      </w:r>
      <w:r w:rsidRPr="00FA151B">
        <w:rPr>
          <w:rFonts w:cs="Verdana"/>
          <w:sz w:val="22"/>
          <w:szCs w:val="22"/>
          <w:lang w:val="es-ES"/>
        </w:rPr>
        <w:t>y</w:t>
      </w:r>
      <w:r w:rsidR="00C677FD" w:rsidRPr="00FA151B">
        <w:rPr>
          <w:rFonts w:cs="Verdana"/>
          <w:sz w:val="22"/>
          <w:szCs w:val="22"/>
          <w:lang w:val="es-ES"/>
        </w:rPr>
        <w:t xml:space="preserve"> Los Angeles (</w:t>
      </w:r>
      <w:r>
        <w:rPr>
          <w:rFonts w:cs="Verdana"/>
          <w:sz w:val="22"/>
          <w:szCs w:val="22"/>
          <w:lang w:val="es-ES"/>
        </w:rPr>
        <w:t xml:space="preserve">donde conocí por primera vez a Jennifer; </w:t>
      </w:r>
      <w:r w:rsidR="00C677FD" w:rsidRPr="00FA151B">
        <w:rPr>
          <w:rFonts w:cs="Verdana"/>
          <w:sz w:val="22"/>
          <w:szCs w:val="22"/>
          <w:lang w:val="es-ES"/>
        </w:rPr>
        <w:t xml:space="preserve">Susan </w:t>
      </w:r>
      <w:r>
        <w:rPr>
          <w:rFonts w:cs="Verdana"/>
          <w:sz w:val="22"/>
          <w:szCs w:val="22"/>
          <w:lang w:val="es-ES"/>
        </w:rPr>
        <w:t xml:space="preserve">invitó a mi hija a acompañar a </w:t>
      </w:r>
      <w:r w:rsidR="00C677FD" w:rsidRPr="00FA151B">
        <w:rPr>
          <w:rFonts w:cs="Verdana"/>
          <w:sz w:val="22"/>
          <w:szCs w:val="22"/>
          <w:lang w:val="es-ES"/>
        </w:rPr>
        <w:t xml:space="preserve">Jennifer </w:t>
      </w:r>
      <w:r>
        <w:rPr>
          <w:rFonts w:cs="Verdana"/>
          <w:sz w:val="22"/>
          <w:szCs w:val="22"/>
          <w:lang w:val="es-ES"/>
        </w:rPr>
        <w:t>a uno de los parques temáticos</w:t>
      </w:r>
      <w:r w:rsidR="00C677FD" w:rsidRPr="00FA151B">
        <w:rPr>
          <w:rFonts w:cs="Verdana"/>
          <w:sz w:val="22"/>
          <w:szCs w:val="22"/>
          <w:lang w:val="es-ES"/>
        </w:rPr>
        <w:t xml:space="preserve">.  </w:t>
      </w:r>
      <w:r w:rsidRPr="00FA151B">
        <w:rPr>
          <w:rFonts w:cs="Verdana"/>
          <w:sz w:val="22"/>
          <w:szCs w:val="22"/>
          <w:lang w:val="es-ES"/>
        </w:rPr>
        <w:t>Hace rato olvidé a cuál parque</w:t>
      </w:r>
      <w:r w:rsidR="00C677FD" w:rsidRPr="00FA151B">
        <w:rPr>
          <w:rFonts w:cs="Verdana"/>
          <w:sz w:val="22"/>
          <w:szCs w:val="22"/>
          <w:lang w:val="es-ES"/>
        </w:rPr>
        <w:t xml:space="preserve">, </w:t>
      </w:r>
      <w:r w:rsidRPr="00FA151B">
        <w:rPr>
          <w:rFonts w:cs="Verdana"/>
          <w:sz w:val="22"/>
          <w:szCs w:val="22"/>
          <w:lang w:val="es-ES"/>
        </w:rPr>
        <w:t xml:space="preserve">pero mi hija no lo </w:t>
      </w:r>
      <w:r>
        <w:rPr>
          <w:rFonts w:cs="Verdana"/>
          <w:sz w:val="22"/>
          <w:szCs w:val="22"/>
          <w:lang w:val="es-ES"/>
        </w:rPr>
        <w:t>ha olvidado</w:t>
      </w:r>
      <w:r w:rsidR="00C677FD" w:rsidRPr="00FA151B">
        <w:rPr>
          <w:rFonts w:cs="Verdana"/>
          <w:sz w:val="22"/>
          <w:szCs w:val="22"/>
          <w:lang w:val="es-ES"/>
        </w:rPr>
        <w:t>).</w:t>
      </w:r>
    </w:p>
    <w:p w:rsidR="00C677FD" w:rsidRPr="0087243C" w:rsidRDefault="00FA151B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FA151B">
        <w:rPr>
          <w:rFonts w:cs="Verdana"/>
          <w:kern w:val="2"/>
          <w:sz w:val="22"/>
          <w:szCs w:val="22"/>
          <w:lang w:val="es-ES"/>
        </w:rPr>
        <w:t>Por</w:t>
      </w:r>
      <w:r w:rsidR="00C677FD" w:rsidRPr="00FA151B">
        <w:rPr>
          <w:rFonts w:cs="Verdana"/>
          <w:kern w:val="2"/>
          <w:sz w:val="22"/>
          <w:szCs w:val="22"/>
          <w:lang w:val="es-ES"/>
        </w:rPr>
        <w:t xml:space="preserve"> 1979, Susan </w:t>
      </w:r>
      <w:r w:rsidRPr="00FA151B">
        <w:rPr>
          <w:rFonts w:cs="Verdana"/>
          <w:kern w:val="2"/>
          <w:sz w:val="22"/>
          <w:szCs w:val="22"/>
          <w:lang w:val="es-ES"/>
        </w:rPr>
        <w:t>reuni</w:t>
      </w:r>
      <w:r w:rsidR="0087243C">
        <w:rPr>
          <w:rFonts w:cs="Verdana"/>
          <w:kern w:val="2"/>
          <w:sz w:val="22"/>
          <w:szCs w:val="22"/>
          <w:lang w:val="es-ES"/>
        </w:rPr>
        <w:t>ó</w:t>
      </w:r>
      <w:r w:rsidRPr="00FA151B">
        <w:rPr>
          <w:rFonts w:cs="Verdana"/>
          <w:kern w:val="2"/>
          <w:sz w:val="22"/>
          <w:szCs w:val="22"/>
          <w:lang w:val="es-ES"/>
        </w:rPr>
        <w:t xml:space="preserve"> a un pequeño grupo de </w:t>
      </w:r>
      <w:r w:rsidR="0087243C">
        <w:rPr>
          <w:rFonts w:cs="Verdana"/>
          <w:kern w:val="2"/>
          <w:sz w:val="22"/>
          <w:szCs w:val="22"/>
          <w:lang w:val="es-ES"/>
        </w:rPr>
        <w:t>t</w:t>
      </w:r>
      <w:r w:rsidRPr="00FA151B">
        <w:rPr>
          <w:rFonts w:cs="Verdana"/>
          <w:kern w:val="2"/>
          <w:sz w:val="22"/>
          <w:szCs w:val="22"/>
          <w:lang w:val="es-ES"/>
        </w:rPr>
        <w:t>rabajo para defin</w:t>
      </w:r>
      <w:r w:rsidR="0087243C">
        <w:rPr>
          <w:rFonts w:cs="Verdana"/>
          <w:kern w:val="2"/>
          <w:sz w:val="22"/>
          <w:szCs w:val="22"/>
          <w:lang w:val="es-ES"/>
        </w:rPr>
        <w:t>i</w:t>
      </w:r>
      <w:r w:rsidRPr="00FA151B">
        <w:rPr>
          <w:rFonts w:cs="Verdana"/>
          <w:kern w:val="2"/>
          <w:sz w:val="22"/>
          <w:szCs w:val="22"/>
          <w:lang w:val="es-ES"/>
        </w:rPr>
        <w:t>r el rol, funci</w:t>
      </w:r>
      <w:r w:rsidR="0087243C">
        <w:rPr>
          <w:rFonts w:cs="Verdana"/>
          <w:kern w:val="2"/>
          <w:sz w:val="22"/>
          <w:szCs w:val="22"/>
          <w:lang w:val="es-ES"/>
        </w:rPr>
        <w:t>ó</w:t>
      </w:r>
      <w:r w:rsidRPr="00FA151B">
        <w:rPr>
          <w:rFonts w:cs="Verdana"/>
          <w:kern w:val="2"/>
          <w:sz w:val="22"/>
          <w:szCs w:val="22"/>
          <w:lang w:val="es-ES"/>
        </w:rPr>
        <w:t>n y requisit</w:t>
      </w:r>
      <w:r w:rsidR="0087243C">
        <w:rPr>
          <w:rFonts w:cs="Verdana"/>
          <w:kern w:val="2"/>
          <w:sz w:val="22"/>
          <w:szCs w:val="22"/>
          <w:lang w:val="es-ES"/>
        </w:rPr>
        <w:t>o</w:t>
      </w:r>
      <w:r w:rsidRPr="00FA151B">
        <w:rPr>
          <w:rFonts w:cs="Verdana"/>
          <w:kern w:val="2"/>
          <w:sz w:val="22"/>
          <w:szCs w:val="22"/>
          <w:lang w:val="es-ES"/>
        </w:rPr>
        <w:t xml:space="preserve">s para el Asesor Nacional de Infancia Temprana para la Fundación Americana de </w:t>
      </w:r>
      <w:r>
        <w:rPr>
          <w:rFonts w:cs="Verdana"/>
          <w:kern w:val="2"/>
          <w:sz w:val="22"/>
          <w:szCs w:val="22"/>
          <w:lang w:val="es-ES"/>
        </w:rPr>
        <w:t>Ciegos, un cargo que ella sentía que era importante resucitar.</w:t>
      </w:r>
      <w:r w:rsidR="00C677FD" w:rsidRPr="00FA151B">
        <w:rPr>
          <w:rFonts w:cs="Verdana"/>
          <w:kern w:val="2"/>
          <w:sz w:val="22"/>
          <w:szCs w:val="22"/>
          <w:lang w:val="es-ES"/>
        </w:rPr>
        <w:t xml:space="preserve">  </w:t>
      </w:r>
      <w:r w:rsidR="00C677FD" w:rsidRPr="0087243C">
        <w:rPr>
          <w:rFonts w:cs="Verdana"/>
          <w:kern w:val="2"/>
          <w:sz w:val="22"/>
          <w:szCs w:val="22"/>
          <w:lang w:val="es-ES"/>
        </w:rPr>
        <w:t>(</w:t>
      </w:r>
      <w:r w:rsidR="0087243C" w:rsidRPr="0087243C">
        <w:rPr>
          <w:rFonts w:cs="Verdana"/>
          <w:kern w:val="2"/>
          <w:sz w:val="22"/>
          <w:szCs w:val="22"/>
          <w:lang w:val="es-ES"/>
        </w:rPr>
        <w:t>Este cargo fue ocupado una vez por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Polly Moor)</w:t>
      </w:r>
      <w:r w:rsidR="0087243C" w:rsidRPr="0087243C">
        <w:rPr>
          <w:rFonts w:cs="Verdana"/>
          <w:kern w:val="2"/>
          <w:sz w:val="22"/>
          <w:szCs w:val="22"/>
          <w:lang w:val="es-ES"/>
        </w:rPr>
        <w:t>.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 </w:t>
      </w:r>
      <w:r w:rsidR="0087243C">
        <w:rPr>
          <w:rFonts w:cs="Verdana"/>
          <w:kern w:val="2"/>
          <w:sz w:val="22"/>
          <w:szCs w:val="22"/>
          <w:lang w:val="es-ES"/>
        </w:rPr>
        <w:t>M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e pidió venir a Nueva 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York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para participar en este comité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,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cuando yo todavía er</w:t>
      </w:r>
      <w:r w:rsidR="0087243C">
        <w:rPr>
          <w:rFonts w:cs="Verdana"/>
          <w:kern w:val="2"/>
          <w:sz w:val="22"/>
          <w:szCs w:val="22"/>
          <w:lang w:val="es-ES"/>
        </w:rPr>
        <w:t>a una maestra poco conocida de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Virginia.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Una de las cosas en las que me mantenía firme era que el Asesor de Infancia Tempr</w:t>
      </w:r>
      <w:r w:rsidR="0087243C">
        <w:rPr>
          <w:rFonts w:cs="Verdana"/>
          <w:kern w:val="2"/>
          <w:sz w:val="22"/>
          <w:szCs w:val="22"/>
          <w:lang w:val="es-ES"/>
        </w:rPr>
        <w:t xml:space="preserve">ana debía tener un doctorado. 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Y luego fui y obtuve uno, porque ser </w:t>
      </w:r>
      <w:r w:rsidR="0087243C" w:rsidRPr="00FA151B">
        <w:rPr>
          <w:rFonts w:cs="Verdana"/>
          <w:kern w:val="2"/>
          <w:sz w:val="22"/>
          <w:szCs w:val="22"/>
          <w:lang w:val="es-ES"/>
        </w:rPr>
        <w:t>Asesor</w:t>
      </w:r>
      <w:r w:rsidR="0087243C">
        <w:rPr>
          <w:rFonts w:cs="Verdana"/>
          <w:kern w:val="2"/>
          <w:sz w:val="22"/>
          <w:szCs w:val="22"/>
          <w:lang w:val="es-ES"/>
        </w:rPr>
        <w:t>a</w:t>
      </w:r>
      <w:r w:rsidR="0087243C" w:rsidRPr="00FA151B">
        <w:rPr>
          <w:rFonts w:cs="Verdana"/>
          <w:kern w:val="2"/>
          <w:sz w:val="22"/>
          <w:szCs w:val="22"/>
          <w:lang w:val="es-ES"/>
        </w:rPr>
        <w:t xml:space="preserve"> Nacional de Infancia Temprana 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era mi </w:t>
      </w:r>
      <w:r w:rsidR="0087243C">
        <w:rPr>
          <w:rFonts w:cs="Verdana"/>
          <w:kern w:val="2"/>
          <w:sz w:val="22"/>
          <w:szCs w:val="22"/>
          <w:lang w:val="es-ES"/>
        </w:rPr>
        <w:t>t</w:t>
      </w:r>
      <w:r w:rsidR="0087243C" w:rsidRPr="0087243C">
        <w:rPr>
          <w:rFonts w:cs="Verdana"/>
          <w:kern w:val="2"/>
          <w:sz w:val="22"/>
          <w:szCs w:val="22"/>
          <w:lang w:val="es-ES"/>
        </w:rPr>
        <w:t>rabajo soñado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. 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También me aseguré de cumplir todos los otros requisit</w:t>
      </w:r>
      <w:r w:rsidR="00B050E7">
        <w:rPr>
          <w:rFonts w:cs="Verdana"/>
          <w:kern w:val="2"/>
          <w:sz w:val="22"/>
          <w:szCs w:val="22"/>
          <w:lang w:val="es-ES"/>
        </w:rPr>
        <w:t>o</w:t>
      </w:r>
      <w:r w:rsidR="0087243C" w:rsidRPr="0087243C">
        <w:rPr>
          <w:rFonts w:cs="Verdana"/>
          <w:kern w:val="2"/>
          <w:sz w:val="22"/>
          <w:szCs w:val="22"/>
          <w:lang w:val="es-ES"/>
        </w:rPr>
        <w:t>s p</w:t>
      </w:r>
      <w:r w:rsidR="00B050E7">
        <w:rPr>
          <w:rFonts w:cs="Verdana"/>
          <w:kern w:val="2"/>
          <w:sz w:val="22"/>
          <w:szCs w:val="22"/>
          <w:lang w:val="es-ES"/>
        </w:rPr>
        <w:t>a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ra el cargo, aunque todavía no estaba aprobado </w:t>
      </w:r>
      <w:r w:rsidR="0087243C">
        <w:rPr>
          <w:rFonts w:cs="Verdana"/>
          <w:kern w:val="2"/>
          <w:sz w:val="22"/>
          <w:szCs w:val="22"/>
          <w:lang w:val="es-ES"/>
        </w:rPr>
        <w:t>ni se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 </w:t>
      </w:r>
      <w:r w:rsidR="0087243C">
        <w:rPr>
          <w:rFonts w:cs="Verdana"/>
          <w:kern w:val="2"/>
          <w:sz w:val="22"/>
          <w:szCs w:val="22"/>
          <w:lang w:val="es-ES"/>
        </w:rPr>
        <w:t>recibieron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 postulaciones </w:t>
      </w:r>
      <w:r w:rsidR="0087243C">
        <w:rPr>
          <w:rFonts w:cs="Verdana"/>
          <w:kern w:val="2"/>
          <w:sz w:val="22"/>
          <w:szCs w:val="22"/>
          <w:lang w:val="es-ES"/>
        </w:rPr>
        <w:t xml:space="preserve">hasta tres años </w:t>
      </w:r>
      <w:r w:rsidR="00B050E7">
        <w:rPr>
          <w:rFonts w:cs="Verdana"/>
          <w:kern w:val="2"/>
          <w:sz w:val="22"/>
          <w:szCs w:val="22"/>
          <w:lang w:val="es-ES"/>
        </w:rPr>
        <w:t>después</w:t>
      </w:r>
      <w:r w:rsidR="0087243C">
        <w:rPr>
          <w:rFonts w:cs="Verdana"/>
          <w:kern w:val="2"/>
          <w:sz w:val="22"/>
          <w:szCs w:val="22"/>
          <w:lang w:val="es-ES"/>
        </w:rPr>
        <w:t xml:space="preserve">.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Me entrevistó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Susan,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que era entonces Di</w:t>
      </w:r>
      <w:r w:rsidR="0087243C">
        <w:rPr>
          <w:rFonts w:cs="Verdana"/>
          <w:kern w:val="2"/>
          <w:sz w:val="22"/>
          <w:szCs w:val="22"/>
          <w:lang w:val="es-ES"/>
        </w:rPr>
        <w:t>rectora de Asesores Nacionales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.  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Para cuando </w:t>
      </w:r>
      <w:r w:rsidR="00B050E7" w:rsidRPr="0087243C">
        <w:rPr>
          <w:rFonts w:cs="Verdana"/>
          <w:kern w:val="2"/>
          <w:sz w:val="22"/>
          <w:szCs w:val="22"/>
          <w:lang w:val="es-ES"/>
        </w:rPr>
        <w:t>comencé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 a trabajar, Susan había sido </w:t>
      </w:r>
      <w:r w:rsidR="00B050E7" w:rsidRPr="0087243C">
        <w:rPr>
          <w:rFonts w:cs="Verdana"/>
          <w:kern w:val="2"/>
          <w:sz w:val="22"/>
          <w:szCs w:val="22"/>
          <w:lang w:val="es-ES"/>
        </w:rPr>
        <w:t>ascendida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 por </w:t>
      </w:r>
      <w:r w:rsidR="00C677FD" w:rsidRPr="0087243C">
        <w:rPr>
          <w:rFonts w:cs="Verdana"/>
          <w:kern w:val="2"/>
          <w:sz w:val="22"/>
          <w:szCs w:val="22"/>
          <w:lang w:val="es-ES"/>
        </w:rPr>
        <w:t>Bill Gallagher a Vice</w:t>
      </w:r>
      <w:r w:rsidR="0087243C">
        <w:rPr>
          <w:rFonts w:cs="Verdana"/>
          <w:kern w:val="2"/>
          <w:sz w:val="22"/>
          <w:szCs w:val="22"/>
          <w:lang w:val="es-ES"/>
        </w:rPr>
        <w:t>p</w:t>
      </w:r>
      <w:r w:rsidR="00C677FD" w:rsidRPr="0087243C">
        <w:rPr>
          <w:rFonts w:cs="Verdana"/>
          <w:kern w:val="2"/>
          <w:sz w:val="22"/>
          <w:szCs w:val="22"/>
          <w:lang w:val="es-ES"/>
        </w:rPr>
        <w:t>resident</w:t>
      </w:r>
      <w:r w:rsidR="0087243C">
        <w:rPr>
          <w:rFonts w:cs="Verdana"/>
          <w:kern w:val="2"/>
          <w:sz w:val="22"/>
          <w:szCs w:val="22"/>
          <w:lang w:val="es-ES"/>
        </w:rPr>
        <w:t>e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</w:t>
      </w:r>
      <w:r w:rsidR="0087243C">
        <w:rPr>
          <w:rFonts w:cs="Verdana"/>
          <w:kern w:val="2"/>
          <w:sz w:val="22"/>
          <w:szCs w:val="22"/>
          <w:lang w:val="es-ES"/>
        </w:rPr>
        <w:t>de la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 AFB.  </w:t>
      </w:r>
      <w:r w:rsidR="0087243C" w:rsidRPr="0087243C">
        <w:rPr>
          <w:rFonts w:cs="Verdana"/>
          <w:kern w:val="2"/>
          <w:sz w:val="22"/>
          <w:szCs w:val="22"/>
          <w:lang w:val="es-ES"/>
        </w:rPr>
        <w:t>Aún así</w:t>
      </w:r>
      <w:r w:rsidR="00C677FD" w:rsidRPr="0087243C">
        <w:rPr>
          <w:rFonts w:cs="Verdana"/>
          <w:kern w:val="2"/>
          <w:sz w:val="22"/>
          <w:szCs w:val="22"/>
          <w:lang w:val="es-ES"/>
        </w:rPr>
        <w:t xml:space="preserve">, </w:t>
      </w:r>
      <w:r w:rsidR="0087243C" w:rsidRPr="0087243C">
        <w:rPr>
          <w:rFonts w:cs="Verdana"/>
          <w:kern w:val="2"/>
          <w:sz w:val="22"/>
          <w:szCs w:val="22"/>
          <w:lang w:val="es-ES"/>
        </w:rPr>
        <w:t xml:space="preserve">su rol en mi </w:t>
      </w:r>
      <w:r w:rsidR="00670947">
        <w:rPr>
          <w:rFonts w:cs="Verdana"/>
          <w:kern w:val="2"/>
          <w:sz w:val="22"/>
          <w:szCs w:val="22"/>
          <w:lang w:val="es-ES"/>
        </w:rPr>
        <w:t>c</w:t>
      </w:r>
      <w:r w:rsidR="0087243C" w:rsidRPr="0087243C">
        <w:rPr>
          <w:rFonts w:cs="Verdana"/>
          <w:kern w:val="2"/>
          <w:sz w:val="22"/>
          <w:szCs w:val="22"/>
          <w:lang w:val="es-ES"/>
        </w:rPr>
        <w:t>arrera y la relació</w:t>
      </w:r>
      <w:r w:rsidR="0087243C">
        <w:rPr>
          <w:rFonts w:cs="Verdana"/>
          <w:kern w:val="2"/>
          <w:sz w:val="22"/>
          <w:szCs w:val="22"/>
          <w:lang w:val="es-ES"/>
        </w:rPr>
        <w:t>n integral con mi familia continuó</w:t>
      </w:r>
      <w:r w:rsidR="00C677FD" w:rsidRPr="0087243C">
        <w:rPr>
          <w:rFonts w:cs="Verdana"/>
          <w:kern w:val="2"/>
          <w:sz w:val="22"/>
          <w:szCs w:val="22"/>
          <w:lang w:val="es-ES"/>
        </w:rPr>
        <w:t>:</w:t>
      </w:r>
    </w:p>
    <w:p w:rsidR="00C677FD" w:rsidRPr="00B27967" w:rsidRDefault="00BA53C8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160" w:line="288" w:lineRule="auto"/>
        <w:ind w:left="714" w:hanging="357"/>
        <w:contextualSpacing w:val="0"/>
        <w:rPr>
          <w:rFonts w:cs="Verdana"/>
          <w:sz w:val="22"/>
          <w:szCs w:val="22"/>
          <w:lang w:val="es-ES"/>
        </w:rPr>
      </w:pPr>
      <w:r w:rsidRPr="00B27967">
        <w:rPr>
          <w:rFonts w:cs="Verdana"/>
          <w:sz w:val="22"/>
          <w:szCs w:val="22"/>
          <w:lang w:val="es-ES"/>
        </w:rPr>
        <w:t xml:space="preserve">Ella sugirió que mi esposo, </w:t>
      </w:r>
      <w:r w:rsidR="00C677FD" w:rsidRPr="00B27967">
        <w:rPr>
          <w:rFonts w:cs="Verdana"/>
          <w:sz w:val="22"/>
          <w:szCs w:val="22"/>
          <w:lang w:val="es-ES"/>
        </w:rPr>
        <w:t>Richard</w:t>
      </w:r>
      <w:r w:rsidRPr="00B27967">
        <w:rPr>
          <w:rFonts w:cs="Verdana"/>
          <w:sz w:val="22"/>
          <w:szCs w:val="22"/>
          <w:lang w:val="es-ES"/>
        </w:rPr>
        <w:t xml:space="preserve">, escriba y produzca </w:t>
      </w:r>
      <w:r w:rsidR="00B27967" w:rsidRPr="00B27967">
        <w:rPr>
          <w:rFonts w:cs="Verdana"/>
          <w:sz w:val="22"/>
          <w:szCs w:val="22"/>
          <w:lang w:val="es-ES"/>
        </w:rPr>
        <w:t xml:space="preserve">diapositivas para acompañar </w:t>
      </w:r>
      <w:r w:rsidR="00C677FD" w:rsidRPr="00B27967">
        <w:rPr>
          <w:rFonts w:cs="Verdana"/>
          <w:i/>
          <w:iCs/>
          <w:sz w:val="22"/>
          <w:szCs w:val="22"/>
          <w:lang w:val="es-ES"/>
        </w:rPr>
        <w:t>Reach Out and Teach</w:t>
      </w:r>
      <w:r w:rsidR="00B27967" w:rsidRPr="00B27967">
        <w:rPr>
          <w:rFonts w:cs="Verdana"/>
          <w:i/>
          <w:iCs/>
          <w:sz w:val="22"/>
          <w:szCs w:val="22"/>
          <w:lang w:val="es-ES"/>
        </w:rPr>
        <w:t xml:space="preserve"> </w:t>
      </w:r>
      <w:r w:rsidR="00C677FD" w:rsidRPr="00B27967">
        <w:rPr>
          <w:rFonts w:cs="Verdana"/>
          <w:sz w:val="22"/>
          <w:szCs w:val="22"/>
          <w:lang w:val="es-ES"/>
        </w:rPr>
        <w:t xml:space="preserve">(1986), </w:t>
      </w:r>
      <w:r w:rsidR="00B27967">
        <w:rPr>
          <w:rFonts w:cs="Verdana"/>
          <w:sz w:val="22"/>
          <w:szCs w:val="22"/>
          <w:lang w:val="es-ES"/>
        </w:rPr>
        <w:t>y de ahí en más lo llamó su</w:t>
      </w:r>
      <w:r w:rsidR="00C677FD" w:rsidRPr="00B27967">
        <w:rPr>
          <w:rFonts w:cs="Verdana"/>
          <w:sz w:val="22"/>
          <w:szCs w:val="22"/>
          <w:lang w:val="es-ES"/>
        </w:rPr>
        <w:t xml:space="preserve"> “</w:t>
      </w:r>
      <w:r w:rsidR="00B27967">
        <w:rPr>
          <w:rFonts w:cs="Verdana"/>
          <w:sz w:val="22"/>
          <w:szCs w:val="22"/>
          <w:lang w:val="es-ES"/>
        </w:rPr>
        <w:t>novio</w:t>
      </w:r>
      <w:r w:rsidR="00C677FD" w:rsidRPr="00B27967">
        <w:rPr>
          <w:rFonts w:cs="Verdana"/>
          <w:sz w:val="22"/>
          <w:szCs w:val="22"/>
          <w:lang w:val="es-ES"/>
        </w:rPr>
        <w:t xml:space="preserve">.”  </w:t>
      </w:r>
    </w:p>
    <w:p w:rsidR="00C677FD" w:rsidRPr="00D037D9" w:rsidRDefault="00D037D9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360" w:line="288" w:lineRule="auto"/>
        <w:rPr>
          <w:rFonts w:cs="Verdana"/>
          <w:sz w:val="22"/>
          <w:szCs w:val="22"/>
          <w:lang w:val="es-ES"/>
        </w:rPr>
      </w:pPr>
      <w:r w:rsidRPr="00D037D9">
        <w:rPr>
          <w:rFonts w:cs="Verdana"/>
          <w:sz w:val="22"/>
          <w:szCs w:val="22"/>
          <w:lang w:val="es-ES"/>
        </w:rPr>
        <w:t xml:space="preserve">Me sugirió que vaya a vivir con ella y </w:t>
      </w:r>
      <w:r w:rsidR="00C677FD" w:rsidRPr="00D037D9">
        <w:rPr>
          <w:rFonts w:cs="Verdana"/>
          <w:sz w:val="22"/>
          <w:szCs w:val="22"/>
          <w:lang w:val="es-ES"/>
        </w:rPr>
        <w:t xml:space="preserve">Peter </w:t>
      </w:r>
      <w:r w:rsidRPr="00D037D9">
        <w:rPr>
          <w:rFonts w:cs="Verdana"/>
          <w:sz w:val="22"/>
          <w:szCs w:val="22"/>
          <w:lang w:val="es-ES"/>
        </w:rPr>
        <w:t>en</w:t>
      </w:r>
      <w:r w:rsidR="00C677FD" w:rsidRPr="00D037D9">
        <w:rPr>
          <w:rFonts w:cs="Verdana"/>
          <w:sz w:val="22"/>
          <w:szCs w:val="22"/>
          <w:lang w:val="es-ES"/>
        </w:rPr>
        <w:t xml:space="preserve"> Jamesport </w:t>
      </w:r>
      <w:r w:rsidRPr="00D037D9">
        <w:rPr>
          <w:rFonts w:cs="Verdana"/>
          <w:sz w:val="22"/>
          <w:szCs w:val="22"/>
          <w:lang w:val="es-ES"/>
        </w:rPr>
        <w:t>un</w:t>
      </w:r>
      <w:r>
        <w:rPr>
          <w:rFonts w:cs="Verdana"/>
          <w:sz w:val="22"/>
          <w:szCs w:val="22"/>
          <w:lang w:val="es-ES"/>
        </w:rPr>
        <w:t xml:space="preserve"> verano</w:t>
      </w:r>
      <w:r w:rsidR="00C677FD" w:rsidRPr="00D037D9">
        <w:rPr>
          <w:rFonts w:cs="Verdana"/>
          <w:sz w:val="22"/>
          <w:szCs w:val="22"/>
          <w:lang w:val="es-ES"/>
        </w:rPr>
        <w:t xml:space="preserve">, </w:t>
      </w:r>
      <w:r>
        <w:rPr>
          <w:rFonts w:cs="Verdana"/>
          <w:sz w:val="22"/>
          <w:szCs w:val="22"/>
          <w:lang w:val="es-ES"/>
        </w:rPr>
        <w:t>para revisar</w:t>
      </w:r>
      <w:r w:rsidR="00C677FD" w:rsidRPr="00D037D9">
        <w:rPr>
          <w:rFonts w:cs="Verdana"/>
          <w:sz w:val="22"/>
          <w:szCs w:val="22"/>
          <w:lang w:val="es-ES"/>
        </w:rPr>
        <w:t xml:space="preserve"> (</w:t>
      </w:r>
      <w:r>
        <w:rPr>
          <w:rFonts w:cs="Verdana"/>
          <w:sz w:val="22"/>
          <w:szCs w:val="22"/>
          <w:lang w:val="es-ES"/>
        </w:rPr>
        <w:t>drásticamente, debo añadir</w:t>
      </w:r>
      <w:r w:rsidR="00C677FD" w:rsidRPr="00D037D9">
        <w:rPr>
          <w:rFonts w:cs="Verdana"/>
          <w:sz w:val="22"/>
          <w:szCs w:val="22"/>
          <w:lang w:val="es-ES"/>
        </w:rPr>
        <w:t xml:space="preserve">) </w:t>
      </w:r>
      <w:r w:rsidR="00C677FD" w:rsidRPr="00D037D9">
        <w:rPr>
          <w:rFonts w:cs="Verdana"/>
          <w:i/>
          <w:iCs/>
          <w:sz w:val="22"/>
          <w:szCs w:val="22"/>
          <w:lang w:val="es-ES"/>
        </w:rPr>
        <w:t>Reach Out and Teach</w:t>
      </w:r>
      <w:r w:rsidR="00C677FD" w:rsidRPr="00D037D9">
        <w:rPr>
          <w:rFonts w:cs="Verdana"/>
          <w:sz w:val="22"/>
          <w:szCs w:val="22"/>
          <w:lang w:val="es-ES"/>
        </w:rPr>
        <w:t xml:space="preserve">. </w:t>
      </w:r>
      <w:r w:rsidRPr="00D037D9">
        <w:rPr>
          <w:rFonts w:cs="Verdana"/>
          <w:sz w:val="22"/>
          <w:szCs w:val="22"/>
          <w:lang w:val="es-ES"/>
        </w:rPr>
        <w:t xml:space="preserve">Leyó cada capítulo </w:t>
      </w:r>
      <w:r>
        <w:rPr>
          <w:rFonts w:cs="Verdana"/>
          <w:sz w:val="22"/>
          <w:szCs w:val="22"/>
          <w:lang w:val="es-ES"/>
        </w:rPr>
        <w:t>mientras</w:t>
      </w:r>
      <w:r w:rsidRPr="00D037D9">
        <w:rPr>
          <w:rFonts w:cs="Verdana"/>
          <w:sz w:val="22"/>
          <w:szCs w:val="22"/>
          <w:lang w:val="es-ES"/>
        </w:rPr>
        <w:t xml:space="preserve"> lo</w:t>
      </w:r>
      <w:r>
        <w:rPr>
          <w:rFonts w:cs="Verdana"/>
          <w:sz w:val="22"/>
          <w:szCs w:val="22"/>
          <w:lang w:val="es-ES"/>
        </w:rPr>
        <w:t>s</w:t>
      </w:r>
      <w:r w:rsidRPr="00D037D9">
        <w:rPr>
          <w:rFonts w:cs="Verdana"/>
          <w:sz w:val="22"/>
          <w:szCs w:val="22"/>
          <w:lang w:val="es-ES"/>
        </w:rPr>
        <w:t xml:space="preserve"> escribí</w:t>
      </w:r>
      <w:r>
        <w:rPr>
          <w:rFonts w:cs="Verdana"/>
          <w:sz w:val="22"/>
          <w:szCs w:val="22"/>
          <w:lang w:val="es-ES"/>
        </w:rPr>
        <w:t>a</w:t>
      </w:r>
      <w:r w:rsidRPr="00D037D9">
        <w:rPr>
          <w:rFonts w:cs="Verdana"/>
          <w:sz w:val="22"/>
          <w:szCs w:val="22"/>
          <w:lang w:val="es-ES"/>
        </w:rPr>
        <w:t>, me impulsó hacia el próximo capítulo, y el libro result</w:t>
      </w:r>
      <w:r>
        <w:rPr>
          <w:rFonts w:cs="Verdana"/>
          <w:sz w:val="22"/>
          <w:szCs w:val="22"/>
          <w:lang w:val="es-ES"/>
        </w:rPr>
        <w:t>ó</w:t>
      </w:r>
      <w:r w:rsidRPr="00D037D9">
        <w:rPr>
          <w:rFonts w:cs="Verdana"/>
          <w:sz w:val="22"/>
          <w:szCs w:val="22"/>
          <w:lang w:val="es-ES"/>
        </w:rPr>
        <w:t xml:space="preserve"> mucho m</w:t>
      </w:r>
      <w:r>
        <w:rPr>
          <w:rFonts w:cs="Verdana"/>
          <w:sz w:val="22"/>
          <w:szCs w:val="22"/>
          <w:lang w:val="es-ES"/>
        </w:rPr>
        <w:t>e</w:t>
      </w:r>
      <w:r w:rsidRPr="00D037D9">
        <w:rPr>
          <w:rFonts w:cs="Verdana"/>
          <w:sz w:val="22"/>
          <w:szCs w:val="22"/>
          <w:lang w:val="es-ES"/>
        </w:rPr>
        <w:t>jor gracias a ello</w:t>
      </w:r>
      <w:r w:rsidR="00C677FD" w:rsidRPr="00D037D9">
        <w:rPr>
          <w:rFonts w:cs="Verdana"/>
          <w:sz w:val="22"/>
          <w:szCs w:val="22"/>
          <w:lang w:val="es-ES"/>
        </w:rPr>
        <w:t xml:space="preserve">. </w:t>
      </w:r>
    </w:p>
    <w:p w:rsidR="00C677FD" w:rsidRPr="000227A2" w:rsidRDefault="00D037D9" w:rsidP="009F0EE7">
      <w:pPr>
        <w:shd w:val="clear" w:color="auto" w:fill="FFFFFF" w:themeFill="background1"/>
        <w:spacing w:after="360" w:line="288" w:lineRule="auto"/>
        <w:rPr>
          <w:rFonts w:cs="Verdana"/>
          <w:kern w:val="2"/>
          <w:sz w:val="22"/>
          <w:szCs w:val="22"/>
          <w:lang w:val="es-ES"/>
        </w:rPr>
      </w:pPr>
      <w:r w:rsidRPr="000227A2">
        <w:rPr>
          <w:rFonts w:cs="Verdana"/>
          <w:kern w:val="2"/>
          <w:sz w:val="22"/>
          <w:szCs w:val="22"/>
          <w:lang w:val="es-ES"/>
        </w:rPr>
        <w:t>Durante años</w:t>
      </w:r>
      <w:r w:rsidR="00C677FD" w:rsidRPr="000227A2">
        <w:rPr>
          <w:rFonts w:cs="Verdana"/>
          <w:kern w:val="2"/>
          <w:sz w:val="22"/>
          <w:szCs w:val="22"/>
          <w:lang w:val="es-ES"/>
        </w:rPr>
        <w:t xml:space="preserve">, </w:t>
      </w:r>
      <w:r w:rsidR="00B35E5F" w:rsidRPr="000227A2">
        <w:rPr>
          <w:rFonts w:cs="Verdana"/>
          <w:kern w:val="2"/>
          <w:sz w:val="22"/>
          <w:szCs w:val="22"/>
          <w:lang w:val="es-ES"/>
        </w:rPr>
        <w:t>quise</w:t>
      </w:r>
      <w:r w:rsidR="000227A2" w:rsidRPr="000227A2">
        <w:rPr>
          <w:rFonts w:cs="Verdana"/>
          <w:kern w:val="2"/>
          <w:sz w:val="22"/>
          <w:szCs w:val="22"/>
          <w:lang w:val="es-ES"/>
        </w:rPr>
        <w:t xml:space="preserve"> crecer y ser como ella, incluso si no e</w:t>
      </w:r>
      <w:r w:rsidR="000227A2">
        <w:rPr>
          <w:rFonts w:cs="Verdana"/>
          <w:kern w:val="2"/>
          <w:sz w:val="22"/>
          <w:szCs w:val="22"/>
          <w:lang w:val="es-ES"/>
        </w:rPr>
        <w:t xml:space="preserve">staba trabajando directamente bajo sus órdenes. </w:t>
      </w:r>
      <w:r w:rsidR="000227A2" w:rsidRPr="000227A2">
        <w:rPr>
          <w:rFonts w:cs="Verdana"/>
          <w:kern w:val="2"/>
          <w:sz w:val="22"/>
          <w:szCs w:val="22"/>
          <w:lang w:val="es-ES"/>
        </w:rPr>
        <w:t>Durante ese primer tiempo en</w:t>
      </w:r>
      <w:r w:rsidR="00C677FD" w:rsidRPr="000227A2">
        <w:rPr>
          <w:rFonts w:cs="Verdana"/>
          <w:kern w:val="2"/>
          <w:sz w:val="22"/>
          <w:szCs w:val="22"/>
          <w:lang w:val="es-ES"/>
        </w:rPr>
        <w:t xml:space="preserve"> AFB </w:t>
      </w:r>
      <w:r w:rsidR="00B35E5F" w:rsidRPr="000227A2">
        <w:rPr>
          <w:rFonts w:cs="Verdana"/>
          <w:kern w:val="2"/>
          <w:sz w:val="22"/>
          <w:szCs w:val="22"/>
          <w:lang w:val="es-ES"/>
        </w:rPr>
        <w:t>trabajábamos</w:t>
      </w:r>
      <w:r w:rsidR="000227A2" w:rsidRPr="000227A2">
        <w:rPr>
          <w:rFonts w:cs="Verdana"/>
          <w:kern w:val="2"/>
          <w:sz w:val="22"/>
          <w:szCs w:val="22"/>
          <w:lang w:val="es-ES"/>
        </w:rPr>
        <w:t xml:space="preserve"> para expand</w:t>
      </w:r>
      <w:r w:rsidR="00B35E5F">
        <w:rPr>
          <w:rFonts w:cs="Verdana"/>
          <w:kern w:val="2"/>
          <w:sz w:val="22"/>
          <w:szCs w:val="22"/>
          <w:lang w:val="es-ES"/>
        </w:rPr>
        <w:t>i</w:t>
      </w:r>
      <w:r w:rsidR="000227A2" w:rsidRPr="000227A2">
        <w:rPr>
          <w:rFonts w:cs="Verdana"/>
          <w:kern w:val="2"/>
          <w:sz w:val="22"/>
          <w:szCs w:val="22"/>
          <w:lang w:val="es-ES"/>
        </w:rPr>
        <w:t xml:space="preserve">r los servicios infantiles y </w:t>
      </w:r>
      <w:r w:rsidR="00B35E5F" w:rsidRPr="000227A2">
        <w:rPr>
          <w:rFonts w:cs="Verdana"/>
          <w:kern w:val="2"/>
          <w:sz w:val="22"/>
          <w:szCs w:val="22"/>
          <w:lang w:val="es-ES"/>
        </w:rPr>
        <w:t>preescolares</w:t>
      </w:r>
      <w:r w:rsidR="000227A2" w:rsidRPr="000227A2">
        <w:rPr>
          <w:rFonts w:cs="Verdana"/>
          <w:kern w:val="2"/>
          <w:sz w:val="22"/>
          <w:szCs w:val="22"/>
          <w:lang w:val="es-ES"/>
        </w:rPr>
        <w:t xml:space="preserve"> para los niños con discapacidad visual, para ayudar a la Asociación Naciona</w:t>
      </w:r>
      <w:r w:rsidR="000227A2">
        <w:rPr>
          <w:rFonts w:cs="Verdana"/>
          <w:kern w:val="2"/>
          <w:sz w:val="22"/>
          <w:szCs w:val="22"/>
          <w:lang w:val="es-ES"/>
        </w:rPr>
        <w:t xml:space="preserve">l de Padres de Niños con Discapacidad Visual en sus inicios, para apoyar a nuestras organizaciones de profesionales </w:t>
      </w:r>
      <w:r w:rsidR="00B35E5F">
        <w:rPr>
          <w:rFonts w:cs="Verdana"/>
          <w:kern w:val="2"/>
          <w:sz w:val="22"/>
          <w:szCs w:val="22"/>
          <w:lang w:val="es-ES"/>
        </w:rPr>
        <w:t>y</w:t>
      </w:r>
      <w:r w:rsidR="000227A2">
        <w:rPr>
          <w:rFonts w:cs="Verdana"/>
          <w:kern w:val="2"/>
          <w:sz w:val="22"/>
          <w:szCs w:val="22"/>
          <w:lang w:val="es-ES"/>
        </w:rPr>
        <w:t xml:space="preserve"> fortalecerlas, y para iniciar</w:t>
      </w:r>
      <w:r w:rsidR="00C677FD" w:rsidRPr="000227A2">
        <w:rPr>
          <w:rFonts w:cs="Verdana"/>
          <w:kern w:val="2"/>
          <w:sz w:val="22"/>
          <w:szCs w:val="22"/>
          <w:lang w:val="es-ES"/>
        </w:rPr>
        <w:t xml:space="preserve"> </w:t>
      </w:r>
      <w:r w:rsidR="00B35E5F">
        <w:rPr>
          <w:rFonts w:cs="Verdana"/>
          <w:kern w:val="2"/>
          <w:sz w:val="22"/>
          <w:szCs w:val="22"/>
          <w:lang w:val="es-ES"/>
        </w:rPr>
        <w:t>el trabajo internacional que continua al día de hoy</w:t>
      </w:r>
      <w:r w:rsidR="00C677FD" w:rsidRPr="000227A2">
        <w:rPr>
          <w:rFonts w:cs="Verdana"/>
          <w:kern w:val="2"/>
          <w:sz w:val="22"/>
          <w:szCs w:val="22"/>
          <w:lang w:val="es-ES"/>
        </w:rPr>
        <w:t>.</w:t>
      </w:r>
    </w:p>
    <w:p w:rsidR="00C677FD" w:rsidRPr="00B35E5F" w:rsidRDefault="00B35E5F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160" w:line="288" w:lineRule="auto"/>
        <w:contextualSpacing w:val="0"/>
        <w:rPr>
          <w:rFonts w:cs="Verdana"/>
          <w:sz w:val="22"/>
          <w:szCs w:val="22"/>
          <w:lang w:val="es-ES"/>
        </w:rPr>
      </w:pPr>
      <w:r w:rsidRPr="00B35E5F">
        <w:rPr>
          <w:rFonts w:cs="Verdana"/>
          <w:sz w:val="22"/>
          <w:szCs w:val="22"/>
          <w:lang w:val="es-ES"/>
        </w:rPr>
        <w:lastRenderedPageBreak/>
        <w:t xml:space="preserve">Recuerdo la </w:t>
      </w:r>
      <w:r>
        <w:rPr>
          <w:rFonts w:cs="Verdana"/>
          <w:sz w:val="22"/>
          <w:szCs w:val="22"/>
          <w:lang w:val="es-ES"/>
        </w:rPr>
        <w:t>reunió</w:t>
      </w:r>
      <w:r w:rsidRPr="00B35E5F">
        <w:rPr>
          <w:rFonts w:cs="Verdana"/>
          <w:sz w:val="22"/>
          <w:szCs w:val="22"/>
          <w:lang w:val="es-ES"/>
        </w:rPr>
        <w:t xml:space="preserve">n de </w:t>
      </w:r>
      <w:r w:rsidR="00C677FD" w:rsidRPr="00B35E5F">
        <w:rPr>
          <w:rFonts w:cs="Verdana"/>
          <w:sz w:val="22"/>
          <w:szCs w:val="22"/>
          <w:lang w:val="es-ES"/>
        </w:rPr>
        <w:t xml:space="preserve">ICEVI </w:t>
      </w:r>
      <w:r w:rsidRPr="00B35E5F">
        <w:rPr>
          <w:rFonts w:cs="Verdana"/>
          <w:sz w:val="22"/>
          <w:szCs w:val="22"/>
          <w:lang w:val="es-ES"/>
        </w:rPr>
        <w:t>e</w:t>
      </w:r>
      <w:r w:rsidR="00C677FD" w:rsidRPr="00B35E5F">
        <w:rPr>
          <w:rFonts w:cs="Verdana"/>
          <w:sz w:val="22"/>
          <w:szCs w:val="22"/>
          <w:lang w:val="es-ES"/>
        </w:rPr>
        <w:t xml:space="preserve">n </w:t>
      </w:r>
      <w:r w:rsidRPr="00B35E5F">
        <w:rPr>
          <w:rFonts w:cs="Verdana"/>
          <w:sz w:val="22"/>
          <w:szCs w:val="22"/>
          <w:lang w:val="es-ES"/>
        </w:rPr>
        <w:t>Kenia que fue suspendida</w:t>
      </w:r>
      <w:r w:rsidR="00C677FD" w:rsidRPr="00B35E5F">
        <w:rPr>
          <w:rFonts w:cs="Verdana"/>
          <w:sz w:val="22"/>
          <w:szCs w:val="22"/>
          <w:lang w:val="es-ES"/>
        </w:rPr>
        <w:t xml:space="preserve">, </w:t>
      </w:r>
      <w:r w:rsidRPr="00B35E5F">
        <w:rPr>
          <w:rFonts w:cs="Verdana"/>
          <w:sz w:val="22"/>
          <w:szCs w:val="22"/>
          <w:lang w:val="es-ES"/>
        </w:rPr>
        <w:t>y que</w:t>
      </w:r>
      <w:r>
        <w:rPr>
          <w:rFonts w:cs="Verdana"/>
          <w:sz w:val="22"/>
          <w:szCs w:val="22"/>
          <w:lang w:val="es-ES"/>
        </w:rPr>
        <w:t xml:space="preserve"> el hotel de</w:t>
      </w:r>
      <w:r w:rsidR="00C677FD" w:rsidRPr="00B35E5F">
        <w:rPr>
          <w:rFonts w:cs="Verdana"/>
          <w:sz w:val="22"/>
          <w:szCs w:val="22"/>
          <w:lang w:val="es-ES"/>
        </w:rPr>
        <w:t xml:space="preserve"> Susan</w:t>
      </w:r>
      <w:r>
        <w:rPr>
          <w:rFonts w:cs="Verdana"/>
          <w:sz w:val="22"/>
          <w:szCs w:val="22"/>
          <w:lang w:val="es-ES"/>
        </w:rPr>
        <w:t xml:space="preserve"> estaba en medio del tiroteo mientras esperábamos noticias de ella en Nueva </w:t>
      </w:r>
      <w:r w:rsidR="00C677FD" w:rsidRPr="00B35E5F">
        <w:rPr>
          <w:rFonts w:cs="Verdana"/>
          <w:sz w:val="22"/>
          <w:szCs w:val="22"/>
          <w:lang w:val="es-ES"/>
        </w:rPr>
        <w:t>York.</w:t>
      </w:r>
    </w:p>
    <w:p w:rsidR="005C0A04" w:rsidRPr="00B35E5F" w:rsidRDefault="00B35E5F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160" w:line="288" w:lineRule="auto"/>
        <w:contextualSpacing w:val="0"/>
        <w:rPr>
          <w:rFonts w:cs="Verdana"/>
          <w:sz w:val="22"/>
          <w:szCs w:val="22"/>
          <w:lang w:val="es-ES"/>
        </w:rPr>
      </w:pPr>
      <w:r w:rsidRPr="00B35E5F">
        <w:rPr>
          <w:rFonts w:cs="Verdana"/>
          <w:sz w:val="22"/>
          <w:szCs w:val="22"/>
          <w:lang w:val="es-ES"/>
        </w:rPr>
        <w:t>También recuerdo la postal que recibí de</w:t>
      </w:r>
      <w:r w:rsidR="00C677FD" w:rsidRPr="00B35E5F">
        <w:rPr>
          <w:rFonts w:cs="Verdana"/>
          <w:sz w:val="22"/>
          <w:szCs w:val="22"/>
          <w:lang w:val="es-ES"/>
        </w:rPr>
        <w:t xml:space="preserve"> Josephine Taylor </w:t>
      </w:r>
      <w:r w:rsidRPr="00B35E5F">
        <w:rPr>
          <w:rFonts w:cs="Verdana"/>
          <w:sz w:val="22"/>
          <w:szCs w:val="22"/>
          <w:lang w:val="es-ES"/>
        </w:rPr>
        <w:t>lu</w:t>
      </w:r>
      <w:r>
        <w:rPr>
          <w:rFonts w:cs="Verdana"/>
          <w:sz w:val="22"/>
          <w:szCs w:val="22"/>
          <w:lang w:val="es-ES"/>
        </w:rPr>
        <w:t>ego de que</w:t>
      </w:r>
      <w:r w:rsidR="00C677FD" w:rsidRPr="00B35E5F">
        <w:rPr>
          <w:rFonts w:cs="Verdana"/>
          <w:sz w:val="22"/>
          <w:szCs w:val="22"/>
          <w:lang w:val="es-ES"/>
        </w:rPr>
        <w:t xml:space="preserve"> Susan </w:t>
      </w:r>
      <w:r>
        <w:rPr>
          <w:rFonts w:cs="Verdana"/>
          <w:sz w:val="22"/>
          <w:szCs w:val="22"/>
          <w:lang w:val="es-ES"/>
        </w:rPr>
        <w:t>fuera elegida como Vicep</w:t>
      </w:r>
      <w:r w:rsidR="00C677FD" w:rsidRPr="00B35E5F">
        <w:rPr>
          <w:rFonts w:cs="Verdana"/>
          <w:sz w:val="22"/>
          <w:szCs w:val="22"/>
          <w:lang w:val="es-ES"/>
        </w:rPr>
        <w:t>resident</w:t>
      </w:r>
      <w:r>
        <w:rPr>
          <w:rFonts w:cs="Verdana"/>
          <w:sz w:val="22"/>
          <w:szCs w:val="22"/>
          <w:lang w:val="es-ES"/>
        </w:rPr>
        <w:t>e</w:t>
      </w:r>
      <w:r w:rsidR="00C677FD" w:rsidRPr="00B35E5F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de</w:t>
      </w:r>
      <w:r w:rsidR="00C677FD" w:rsidRPr="00B35E5F">
        <w:rPr>
          <w:rFonts w:cs="Verdana"/>
          <w:sz w:val="22"/>
          <w:szCs w:val="22"/>
          <w:lang w:val="es-ES"/>
        </w:rPr>
        <w:t xml:space="preserve"> ICEVI – </w:t>
      </w:r>
      <w:r>
        <w:rPr>
          <w:rFonts w:cs="Verdana"/>
          <w:sz w:val="22"/>
          <w:szCs w:val="22"/>
          <w:lang w:val="es-ES"/>
        </w:rPr>
        <w:t>¡estaba tan orgullosa</w:t>
      </w:r>
      <w:r w:rsidR="00C677FD" w:rsidRPr="00B35E5F">
        <w:rPr>
          <w:rFonts w:cs="Verdana"/>
          <w:sz w:val="22"/>
          <w:szCs w:val="22"/>
          <w:lang w:val="es-ES"/>
        </w:rPr>
        <w:t xml:space="preserve">!  </w:t>
      </w:r>
      <w:r w:rsidRPr="00B35E5F">
        <w:rPr>
          <w:rFonts w:cs="Verdana"/>
          <w:sz w:val="22"/>
          <w:szCs w:val="22"/>
          <w:lang w:val="es-ES"/>
        </w:rPr>
        <w:t>Luego</w:t>
      </w:r>
      <w:r w:rsidR="00C677FD" w:rsidRPr="00B35E5F">
        <w:rPr>
          <w:rFonts w:cs="Verdana"/>
          <w:sz w:val="22"/>
          <w:szCs w:val="22"/>
          <w:lang w:val="es-ES"/>
        </w:rPr>
        <w:t xml:space="preserve">, </w:t>
      </w:r>
      <w:r w:rsidRPr="00B35E5F">
        <w:rPr>
          <w:rFonts w:cs="Verdana"/>
          <w:sz w:val="22"/>
          <w:szCs w:val="22"/>
          <w:lang w:val="es-ES"/>
        </w:rPr>
        <w:t>se convirtió en</w:t>
      </w:r>
      <w:r w:rsidR="00C677FD" w:rsidRPr="00B35E5F">
        <w:rPr>
          <w:rFonts w:cs="Verdana"/>
          <w:sz w:val="22"/>
          <w:szCs w:val="22"/>
          <w:lang w:val="es-ES"/>
        </w:rPr>
        <w:t xml:space="preserve"> T</w:t>
      </w:r>
      <w:r w:rsidRPr="00B35E5F">
        <w:rPr>
          <w:rFonts w:cs="Verdana"/>
          <w:sz w:val="22"/>
          <w:szCs w:val="22"/>
          <w:lang w:val="es-ES"/>
        </w:rPr>
        <w:t xml:space="preserve">esorera de la Unión Mundial de </w:t>
      </w:r>
      <w:r>
        <w:rPr>
          <w:rFonts w:cs="Verdana"/>
          <w:sz w:val="22"/>
          <w:szCs w:val="22"/>
          <w:lang w:val="es-ES"/>
        </w:rPr>
        <w:t>Ciegos</w:t>
      </w:r>
      <w:r w:rsidR="00C677FD" w:rsidRPr="00B35E5F">
        <w:rPr>
          <w:rFonts w:cs="Verdana"/>
          <w:sz w:val="22"/>
          <w:szCs w:val="22"/>
          <w:lang w:val="es-ES"/>
        </w:rPr>
        <w:t xml:space="preserve"> – </w:t>
      </w:r>
      <w:r>
        <w:rPr>
          <w:rFonts w:cs="Verdana"/>
          <w:sz w:val="22"/>
          <w:szCs w:val="22"/>
          <w:lang w:val="es-ES"/>
        </w:rPr>
        <w:t>otra primera vez</w:t>
      </w:r>
      <w:r w:rsidR="00C677FD" w:rsidRPr="00B35E5F">
        <w:rPr>
          <w:rFonts w:cs="Verdana"/>
          <w:sz w:val="22"/>
          <w:szCs w:val="22"/>
          <w:lang w:val="es-ES"/>
        </w:rPr>
        <w:t>.</w:t>
      </w:r>
    </w:p>
    <w:p w:rsidR="00C677FD" w:rsidRPr="00670947" w:rsidRDefault="00B35E5F" w:rsidP="009F0EE7">
      <w:pPr>
        <w:pStyle w:val="Prrafodelista"/>
        <w:numPr>
          <w:ilvl w:val="0"/>
          <w:numId w:val="34"/>
        </w:numPr>
        <w:shd w:val="clear" w:color="auto" w:fill="FFFFFF" w:themeFill="background1"/>
        <w:spacing w:after="160" w:line="288" w:lineRule="auto"/>
        <w:contextualSpacing w:val="0"/>
        <w:rPr>
          <w:rFonts w:cs="Verdana"/>
          <w:sz w:val="22"/>
          <w:szCs w:val="22"/>
          <w:lang w:val="es-ES"/>
        </w:rPr>
      </w:pPr>
      <w:r w:rsidRPr="00B35E5F">
        <w:rPr>
          <w:rFonts w:cs="Verdana"/>
          <w:sz w:val="22"/>
          <w:szCs w:val="22"/>
          <w:lang w:val="es-ES"/>
        </w:rPr>
        <w:t xml:space="preserve">Arregló que </w:t>
      </w:r>
      <w:r w:rsidR="00C677FD" w:rsidRPr="00B35E5F">
        <w:rPr>
          <w:rFonts w:cs="Verdana"/>
          <w:sz w:val="22"/>
          <w:szCs w:val="22"/>
          <w:lang w:val="es-ES"/>
        </w:rPr>
        <w:t xml:space="preserve">Anne Corn, Cay Holbrook, George Zimmerman, </w:t>
      </w:r>
      <w:r w:rsidR="00670947">
        <w:rPr>
          <w:rFonts w:cs="Verdana"/>
          <w:sz w:val="22"/>
          <w:szCs w:val="22"/>
          <w:lang w:val="es-ES"/>
        </w:rPr>
        <w:t>y yo la acompañá</w:t>
      </w:r>
      <w:r w:rsidRPr="00B35E5F">
        <w:rPr>
          <w:rFonts w:cs="Verdana"/>
          <w:sz w:val="22"/>
          <w:szCs w:val="22"/>
          <w:lang w:val="es-ES"/>
        </w:rPr>
        <w:t xml:space="preserve">ramos a la Unión Soviética durante el período </w:t>
      </w:r>
      <w:r w:rsidR="00C677FD" w:rsidRPr="00B35E5F">
        <w:rPr>
          <w:rFonts w:cs="Verdana"/>
          <w:sz w:val="22"/>
          <w:szCs w:val="22"/>
          <w:lang w:val="es-ES"/>
        </w:rPr>
        <w:t xml:space="preserve">glasnost </w:t>
      </w:r>
      <w:r>
        <w:rPr>
          <w:rFonts w:cs="Verdana"/>
          <w:sz w:val="22"/>
          <w:szCs w:val="22"/>
          <w:lang w:val="es-ES"/>
        </w:rPr>
        <w:t>iniciado por</w:t>
      </w:r>
      <w:r w:rsidR="00C677FD" w:rsidRPr="00B35E5F">
        <w:rPr>
          <w:rFonts w:cs="Verdana"/>
          <w:sz w:val="22"/>
          <w:szCs w:val="22"/>
          <w:lang w:val="es-ES"/>
        </w:rPr>
        <w:t xml:space="preserve"> Mikhail Gorbachev. </w:t>
      </w:r>
      <w:r w:rsidRPr="00670947">
        <w:rPr>
          <w:rFonts w:cs="Verdana"/>
          <w:sz w:val="22"/>
          <w:szCs w:val="22"/>
          <w:lang w:val="es-ES"/>
        </w:rPr>
        <w:t>Tengo muchos recuerdos de ese viaje</w:t>
      </w:r>
      <w:r w:rsidR="00C677FD" w:rsidRPr="00670947">
        <w:rPr>
          <w:rFonts w:cs="Verdana"/>
          <w:sz w:val="22"/>
          <w:szCs w:val="22"/>
          <w:lang w:val="es-ES"/>
        </w:rPr>
        <w:t>:</w:t>
      </w:r>
    </w:p>
    <w:p w:rsidR="00C677FD" w:rsidRPr="005C0A04" w:rsidRDefault="00C677FD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</w:rPr>
      </w:pPr>
      <w:r w:rsidRPr="00B35E5F">
        <w:rPr>
          <w:rFonts w:cs="Verdana"/>
          <w:sz w:val="22"/>
          <w:szCs w:val="22"/>
          <w:lang w:val="es-ES"/>
        </w:rPr>
        <w:t xml:space="preserve">Anne Corn </w:t>
      </w:r>
      <w:r w:rsidR="00B35E5F" w:rsidRPr="00B35E5F">
        <w:rPr>
          <w:rFonts w:cs="Verdana"/>
          <w:sz w:val="22"/>
          <w:szCs w:val="22"/>
          <w:lang w:val="es-ES"/>
        </w:rPr>
        <w:t>se vio rodeada de guardias armadas cuando extrajo su telescopio pa</w:t>
      </w:r>
      <w:r w:rsidR="00B35E5F">
        <w:rPr>
          <w:rFonts w:cs="Verdana"/>
          <w:sz w:val="22"/>
          <w:szCs w:val="22"/>
          <w:lang w:val="es-ES"/>
        </w:rPr>
        <w:t>ra ver de cerca el cuerpo de</w:t>
      </w:r>
      <w:r w:rsidRPr="00B35E5F">
        <w:rPr>
          <w:rFonts w:cs="Verdana"/>
          <w:sz w:val="22"/>
          <w:szCs w:val="22"/>
          <w:lang w:val="es-ES"/>
        </w:rPr>
        <w:t xml:space="preserve"> Lenin.  </w:t>
      </w:r>
      <w:r w:rsidR="00B35E5F">
        <w:rPr>
          <w:rFonts w:cs="Verdana"/>
          <w:sz w:val="22"/>
          <w:szCs w:val="22"/>
        </w:rPr>
        <w:t xml:space="preserve">Todos nos congelamos; pero </w:t>
      </w:r>
      <w:r w:rsidRPr="005C0A04">
        <w:rPr>
          <w:rFonts w:cs="Verdana"/>
          <w:sz w:val="22"/>
          <w:szCs w:val="22"/>
        </w:rPr>
        <w:t>Susan</w:t>
      </w:r>
      <w:r w:rsidR="00B35E5F">
        <w:rPr>
          <w:rFonts w:cs="Verdana"/>
          <w:sz w:val="22"/>
          <w:szCs w:val="22"/>
        </w:rPr>
        <w:t xml:space="preserve"> no</w:t>
      </w:r>
      <w:r w:rsidRPr="005C0A04">
        <w:rPr>
          <w:rFonts w:cs="Verdana"/>
          <w:sz w:val="22"/>
          <w:szCs w:val="22"/>
        </w:rPr>
        <w:t>.</w:t>
      </w:r>
    </w:p>
    <w:p w:rsidR="00C677FD" w:rsidRPr="00B35E5F" w:rsidRDefault="00B35E5F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s-ES"/>
        </w:rPr>
      </w:pPr>
      <w:r w:rsidRPr="00B35E5F">
        <w:rPr>
          <w:rFonts w:cs="Verdana"/>
          <w:sz w:val="22"/>
          <w:szCs w:val="22"/>
          <w:lang w:val="es-ES"/>
        </w:rPr>
        <w:t>Encontramos los dispositivos de baja visi</w:t>
      </w:r>
      <w:r>
        <w:rPr>
          <w:rFonts w:cs="Verdana"/>
          <w:sz w:val="22"/>
          <w:szCs w:val="22"/>
          <w:lang w:val="es-ES"/>
        </w:rPr>
        <w:t>ó</w:t>
      </w:r>
      <w:r w:rsidRPr="00B35E5F">
        <w:rPr>
          <w:rFonts w:cs="Verdana"/>
          <w:sz w:val="22"/>
          <w:szCs w:val="22"/>
          <w:lang w:val="es-ES"/>
        </w:rPr>
        <w:t>n que Susan h</w:t>
      </w:r>
      <w:r>
        <w:rPr>
          <w:rFonts w:cs="Verdana"/>
          <w:sz w:val="22"/>
          <w:szCs w:val="22"/>
          <w:lang w:val="es-ES"/>
        </w:rPr>
        <w:t xml:space="preserve">abía obsequiado </w:t>
      </w:r>
      <w:r w:rsidRPr="00B35E5F">
        <w:rPr>
          <w:rFonts w:cs="Verdana"/>
          <w:sz w:val="22"/>
          <w:szCs w:val="22"/>
          <w:lang w:val="es-ES"/>
        </w:rPr>
        <w:t>exhibidos en un museo.</w:t>
      </w:r>
      <w:r w:rsidR="00C677FD" w:rsidRPr="00B35E5F">
        <w:rPr>
          <w:rFonts w:cs="Verdana"/>
          <w:sz w:val="22"/>
          <w:szCs w:val="22"/>
          <w:lang w:val="es-ES"/>
        </w:rPr>
        <w:t xml:space="preserve">  </w:t>
      </w:r>
    </w:p>
    <w:p w:rsidR="00C677FD" w:rsidRPr="007F5EDC" w:rsidRDefault="00B35E5F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s-ES"/>
        </w:rPr>
      </w:pPr>
      <w:r w:rsidRPr="007F5EDC">
        <w:rPr>
          <w:rFonts w:cs="Verdana"/>
          <w:sz w:val="22"/>
          <w:szCs w:val="22"/>
          <w:lang w:val="es-ES"/>
        </w:rPr>
        <w:t>Durante la conferencia en</w:t>
      </w:r>
      <w:r w:rsidR="00C677FD" w:rsidRPr="007F5EDC">
        <w:rPr>
          <w:rFonts w:cs="Verdana"/>
          <w:sz w:val="22"/>
          <w:szCs w:val="22"/>
          <w:lang w:val="es-ES"/>
        </w:rPr>
        <w:t xml:space="preserve"> Minsk</w:t>
      </w:r>
      <w:r w:rsidRPr="007F5EDC">
        <w:rPr>
          <w:rFonts w:cs="Verdana"/>
          <w:sz w:val="22"/>
          <w:szCs w:val="22"/>
          <w:lang w:val="es-ES"/>
        </w:rPr>
        <w:t>, donde cada uno de nosotros expuso, mi discurso sobre el</w:t>
      </w:r>
      <w:r w:rsidR="007F5EDC" w:rsidRPr="007F5EDC">
        <w:rPr>
          <w:rFonts w:cs="Verdana"/>
          <w:sz w:val="22"/>
          <w:szCs w:val="22"/>
          <w:lang w:val="es-ES"/>
        </w:rPr>
        <w:t xml:space="preserve"> entonces resurgimiento de </w:t>
      </w:r>
      <w:r w:rsidR="00C677FD" w:rsidRPr="007F5EDC">
        <w:rPr>
          <w:rFonts w:cs="Verdana"/>
          <w:sz w:val="22"/>
          <w:szCs w:val="22"/>
          <w:lang w:val="es-ES"/>
        </w:rPr>
        <w:t>RLF (</w:t>
      </w:r>
      <w:r w:rsidR="007F5EDC" w:rsidRPr="007F5EDC">
        <w:rPr>
          <w:rFonts w:cs="Verdana"/>
          <w:sz w:val="22"/>
          <w:szCs w:val="22"/>
          <w:lang w:val="es-ES"/>
        </w:rPr>
        <w:t>a</w:t>
      </w:r>
      <w:r w:rsidR="007F5EDC">
        <w:rPr>
          <w:rFonts w:cs="Verdana"/>
          <w:sz w:val="22"/>
          <w:szCs w:val="22"/>
          <w:lang w:val="es-ES"/>
        </w:rPr>
        <w:t>hora conocido como retinopatía del prematuro</w:t>
      </w:r>
      <w:r w:rsidR="00C677FD" w:rsidRPr="007F5EDC">
        <w:rPr>
          <w:rFonts w:cs="Verdana"/>
          <w:sz w:val="22"/>
          <w:szCs w:val="22"/>
          <w:lang w:val="es-ES"/>
        </w:rPr>
        <w:t xml:space="preserve">) </w:t>
      </w:r>
      <w:r w:rsidR="007F5EDC">
        <w:rPr>
          <w:rFonts w:cs="Verdana"/>
          <w:sz w:val="22"/>
          <w:szCs w:val="22"/>
          <w:lang w:val="es-ES"/>
        </w:rPr>
        <w:t>dejó a la audiencia perpleja porque en ese entonces, los bebés prematuros eran una rareza en la Unión Soviética</w:t>
      </w:r>
      <w:r w:rsidR="00C677FD" w:rsidRPr="007F5EDC">
        <w:rPr>
          <w:rFonts w:cs="Verdana"/>
          <w:sz w:val="22"/>
          <w:szCs w:val="22"/>
          <w:lang w:val="es-ES"/>
        </w:rPr>
        <w:t xml:space="preserve">. </w:t>
      </w:r>
      <w:r w:rsidR="007F5EDC" w:rsidRPr="007F5EDC">
        <w:rPr>
          <w:rFonts w:cs="Verdana"/>
          <w:sz w:val="22"/>
          <w:szCs w:val="22"/>
          <w:lang w:val="es-ES"/>
        </w:rPr>
        <w:t xml:space="preserve">Los participantes aparentemente no tenían idea de lo que estaba </w:t>
      </w:r>
      <w:r w:rsidR="007F5EDC">
        <w:rPr>
          <w:rFonts w:cs="Verdana"/>
          <w:sz w:val="22"/>
          <w:szCs w:val="22"/>
          <w:lang w:val="es-ES"/>
        </w:rPr>
        <w:t>hablando</w:t>
      </w:r>
      <w:r w:rsidR="00C677FD" w:rsidRPr="007F5EDC">
        <w:rPr>
          <w:rFonts w:cs="Verdana"/>
          <w:sz w:val="22"/>
          <w:szCs w:val="22"/>
          <w:lang w:val="es-ES"/>
        </w:rPr>
        <w:t xml:space="preserve">.  </w:t>
      </w:r>
    </w:p>
    <w:p w:rsidR="00C677FD" w:rsidRPr="007F5EDC" w:rsidRDefault="007F5EDC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n-US"/>
        </w:rPr>
      </w:pPr>
      <w:r w:rsidRPr="007F5EDC">
        <w:rPr>
          <w:rFonts w:cs="Verdana"/>
          <w:sz w:val="22"/>
          <w:szCs w:val="22"/>
          <w:lang w:val="es-ES"/>
        </w:rPr>
        <w:t>El Presidente de la Asociación de Perso</w:t>
      </w:r>
      <w:r>
        <w:rPr>
          <w:rFonts w:cs="Verdana"/>
          <w:sz w:val="22"/>
          <w:szCs w:val="22"/>
          <w:lang w:val="es-ES"/>
        </w:rPr>
        <w:t>nas Ciegas</w:t>
      </w:r>
      <w:r w:rsidR="00C677FD" w:rsidRPr="007F5EDC">
        <w:rPr>
          <w:rFonts w:cs="Verdana"/>
          <w:sz w:val="22"/>
          <w:szCs w:val="22"/>
          <w:lang w:val="es-ES"/>
        </w:rPr>
        <w:t xml:space="preserve">, Anatoly Netulkhin, </w:t>
      </w:r>
      <w:r>
        <w:rPr>
          <w:rFonts w:cs="Verdana"/>
          <w:sz w:val="22"/>
          <w:szCs w:val="22"/>
          <w:lang w:val="es-ES"/>
        </w:rPr>
        <w:t xml:space="preserve">presentaba a menudo a </w:t>
      </w:r>
      <w:r w:rsidR="00C677FD" w:rsidRPr="007F5EDC">
        <w:rPr>
          <w:rFonts w:cs="Verdana"/>
          <w:sz w:val="22"/>
          <w:szCs w:val="22"/>
          <w:lang w:val="es-ES"/>
        </w:rPr>
        <w:t xml:space="preserve">Susan </w:t>
      </w:r>
      <w:r>
        <w:rPr>
          <w:rFonts w:cs="Verdana"/>
          <w:sz w:val="22"/>
          <w:szCs w:val="22"/>
          <w:lang w:val="es-ES"/>
        </w:rPr>
        <w:t>como</w:t>
      </w:r>
      <w:r w:rsidR="00C677FD" w:rsidRPr="007F5EDC">
        <w:rPr>
          <w:rFonts w:cs="Verdana"/>
          <w:sz w:val="22"/>
          <w:szCs w:val="22"/>
          <w:lang w:val="es-ES"/>
        </w:rPr>
        <w:t xml:space="preserve"> “Dr</w:t>
      </w:r>
      <w:r>
        <w:rPr>
          <w:rFonts w:cs="Verdana"/>
          <w:sz w:val="22"/>
          <w:szCs w:val="22"/>
          <w:lang w:val="es-ES"/>
        </w:rPr>
        <w:t>a</w:t>
      </w:r>
      <w:r w:rsidR="00C677FD" w:rsidRPr="007F5EDC">
        <w:rPr>
          <w:rFonts w:cs="Verdana"/>
          <w:sz w:val="22"/>
          <w:szCs w:val="22"/>
          <w:lang w:val="es-ES"/>
        </w:rPr>
        <w:t xml:space="preserve">. </w:t>
      </w:r>
      <w:r w:rsidR="00C677FD" w:rsidRPr="007F5EDC">
        <w:rPr>
          <w:rFonts w:cs="Verdana"/>
          <w:sz w:val="22"/>
          <w:szCs w:val="22"/>
          <w:lang w:val="en-US"/>
        </w:rPr>
        <w:t xml:space="preserve">Susan Spungie” – </w:t>
      </w:r>
      <w:r w:rsidRPr="007F5EDC">
        <w:rPr>
          <w:rFonts w:cs="Verdana"/>
          <w:sz w:val="22"/>
          <w:szCs w:val="22"/>
          <w:lang w:val="en-US"/>
        </w:rPr>
        <w:t>el sonido</w:t>
      </w:r>
      <w:r w:rsidR="00C677FD" w:rsidRPr="007F5EDC">
        <w:rPr>
          <w:rFonts w:cs="Verdana"/>
          <w:sz w:val="22"/>
          <w:szCs w:val="22"/>
          <w:lang w:val="en-US"/>
        </w:rPr>
        <w:t xml:space="preserve"> /n/ </w:t>
      </w:r>
      <w:r>
        <w:rPr>
          <w:rFonts w:cs="Verdana"/>
          <w:sz w:val="22"/>
          <w:szCs w:val="22"/>
          <w:lang w:val="en-US"/>
        </w:rPr>
        <w:t>de su ombre desaparecía</w:t>
      </w:r>
      <w:r w:rsidR="00C677FD" w:rsidRPr="007F5EDC">
        <w:rPr>
          <w:rFonts w:cs="Verdana"/>
          <w:sz w:val="22"/>
          <w:szCs w:val="22"/>
          <w:lang w:val="en-US"/>
        </w:rPr>
        <w:t xml:space="preserve">.  </w:t>
      </w:r>
    </w:p>
    <w:p w:rsidR="00C677FD" w:rsidRPr="007F5EDC" w:rsidRDefault="007F5EDC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s-ES"/>
        </w:rPr>
      </w:pPr>
      <w:r w:rsidRPr="007F5EDC">
        <w:rPr>
          <w:rFonts w:cs="Verdana"/>
          <w:sz w:val="22"/>
          <w:szCs w:val="22"/>
          <w:lang w:val="es-ES"/>
        </w:rPr>
        <w:t>Durante las comidas</w:t>
      </w:r>
      <w:r w:rsidR="00C677FD" w:rsidRPr="007F5EDC">
        <w:rPr>
          <w:rFonts w:cs="Verdana"/>
          <w:sz w:val="22"/>
          <w:szCs w:val="22"/>
          <w:lang w:val="es-ES"/>
        </w:rPr>
        <w:t xml:space="preserve">, </w:t>
      </w:r>
      <w:r w:rsidRPr="007F5EDC">
        <w:rPr>
          <w:rFonts w:cs="Verdana"/>
          <w:sz w:val="22"/>
          <w:szCs w:val="22"/>
          <w:lang w:val="es-ES"/>
        </w:rPr>
        <w:t xml:space="preserve">nuestros anfitriones llenaban repetidamente nuestras copas con </w:t>
      </w:r>
      <w:r w:rsidR="00C677FD" w:rsidRPr="007F5EDC">
        <w:rPr>
          <w:rFonts w:cs="Verdana"/>
          <w:sz w:val="22"/>
          <w:szCs w:val="22"/>
          <w:lang w:val="es-ES"/>
        </w:rPr>
        <w:t xml:space="preserve">vodka </w:t>
      </w:r>
      <w:r w:rsidRPr="007F5EDC">
        <w:rPr>
          <w:rFonts w:cs="Verdana"/>
          <w:sz w:val="22"/>
          <w:szCs w:val="22"/>
          <w:lang w:val="es-ES"/>
        </w:rPr>
        <w:t>y/o</w:t>
      </w:r>
      <w:r w:rsidR="00C677FD" w:rsidRPr="007F5EDC">
        <w:rPr>
          <w:rFonts w:cs="Verdana"/>
          <w:sz w:val="22"/>
          <w:szCs w:val="22"/>
          <w:lang w:val="es-ES"/>
        </w:rPr>
        <w:t xml:space="preserve"> champansky </w:t>
      </w:r>
      <w:r>
        <w:rPr>
          <w:rFonts w:cs="Verdana"/>
          <w:sz w:val="22"/>
          <w:szCs w:val="22"/>
          <w:lang w:val="es-ES"/>
        </w:rPr>
        <w:t>y los brindis fluían libre y rápidamente</w:t>
      </w:r>
      <w:r w:rsidR="00C677FD" w:rsidRPr="007F5EDC">
        <w:rPr>
          <w:rFonts w:cs="Verdana"/>
          <w:sz w:val="22"/>
          <w:szCs w:val="22"/>
          <w:lang w:val="es-ES"/>
        </w:rPr>
        <w:t xml:space="preserve">.  </w:t>
      </w:r>
    </w:p>
    <w:p w:rsidR="00C677FD" w:rsidRPr="007F5EDC" w:rsidRDefault="007F5EDC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s-ES"/>
        </w:rPr>
      </w:pPr>
      <w:r w:rsidRPr="007F5EDC">
        <w:rPr>
          <w:rFonts w:cs="Verdana"/>
          <w:sz w:val="22"/>
          <w:szCs w:val="22"/>
          <w:lang w:val="es-ES"/>
        </w:rPr>
        <w:t>Durante una celebración en</w:t>
      </w:r>
      <w:r w:rsidR="00C677FD" w:rsidRPr="007F5EDC">
        <w:rPr>
          <w:rFonts w:cs="Verdana"/>
          <w:sz w:val="22"/>
          <w:szCs w:val="22"/>
          <w:lang w:val="es-ES"/>
        </w:rPr>
        <w:t xml:space="preserve"> Anatoly’s dacha (</w:t>
      </w:r>
      <w:r w:rsidRPr="007F5EDC">
        <w:rPr>
          <w:rFonts w:cs="Verdana"/>
          <w:sz w:val="22"/>
          <w:szCs w:val="22"/>
          <w:lang w:val="es-ES"/>
        </w:rPr>
        <w:t>casa de verano</w:t>
      </w:r>
      <w:r w:rsidR="00C677FD" w:rsidRPr="007F5EDC">
        <w:rPr>
          <w:rFonts w:cs="Verdana"/>
          <w:sz w:val="22"/>
          <w:szCs w:val="22"/>
          <w:lang w:val="es-ES"/>
        </w:rPr>
        <w:t xml:space="preserve">), Susan </w:t>
      </w:r>
      <w:r w:rsidRPr="007F5EDC">
        <w:rPr>
          <w:rFonts w:cs="Verdana"/>
          <w:sz w:val="22"/>
          <w:szCs w:val="22"/>
          <w:lang w:val="es-ES"/>
        </w:rPr>
        <w:t>cantó</w:t>
      </w:r>
      <w:r w:rsidR="00C677FD" w:rsidRPr="007F5EDC">
        <w:rPr>
          <w:rFonts w:cs="Verdana"/>
          <w:sz w:val="22"/>
          <w:szCs w:val="22"/>
          <w:lang w:val="es-ES"/>
        </w:rPr>
        <w:t xml:space="preserve"> </w:t>
      </w:r>
      <w:r w:rsidR="00C677FD" w:rsidRPr="007F5EDC">
        <w:rPr>
          <w:rFonts w:cs="Verdana"/>
          <w:i/>
          <w:iCs/>
          <w:sz w:val="22"/>
          <w:szCs w:val="22"/>
          <w:lang w:val="es-ES"/>
        </w:rPr>
        <w:t>Summer Time</w:t>
      </w:r>
      <w:r w:rsidR="00C677FD" w:rsidRPr="007F5EDC">
        <w:rPr>
          <w:rFonts w:cs="Verdana"/>
          <w:sz w:val="22"/>
          <w:szCs w:val="22"/>
          <w:lang w:val="es-ES"/>
        </w:rPr>
        <w:t xml:space="preserve"> – </w:t>
      </w:r>
      <w:r>
        <w:rPr>
          <w:rFonts w:cs="Verdana"/>
          <w:sz w:val="22"/>
          <w:szCs w:val="22"/>
          <w:lang w:val="es-ES"/>
        </w:rPr>
        <w:t>la primera y última vez que la escuché cantar</w:t>
      </w:r>
      <w:r w:rsidR="00C677FD" w:rsidRPr="007F5EDC">
        <w:rPr>
          <w:rFonts w:cs="Verdana"/>
          <w:sz w:val="22"/>
          <w:szCs w:val="22"/>
          <w:lang w:val="es-ES"/>
        </w:rPr>
        <w:t xml:space="preserve">.  </w:t>
      </w:r>
    </w:p>
    <w:p w:rsidR="00C677FD" w:rsidRPr="007F5EDC" w:rsidRDefault="007F5EDC" w:rsidP="009F0EE7">
      <w:pPr>
        <w:pStyle w:val="Prrafodelista"/>
        <w:numPr>
          <w:ilvl w:val="0"/>
          <w:numId w:val="39"/>
        </w:numPr>
        <w:shd w:val="clear" w:color="auto" w:fill="FFFFFF" w:themeFill="background1"/>
        <w:tabs>
          <w:tab w:val="left" w:pos="1276"/>
        </w:tabs>
        <w:spacing w:before="240" w:after="120" w:line="288" w:lineRule="auto"/>
        <w:ind w:left="1276" w:hanging="425"/>
        <w:rPr>
          <w:rFonts w:cs="Verdana"/>
          <w:sz w:val="22"/>
          <w:szCs w:val="22"/>
          <w:lang w:val="es-ES"/>
        </w:rPr>
      </w:pPr>
      <w:r w:rsidRPr="007F5EDC">
        <w:rPr>
          <w:rFonts w:cs="Verdana"/>
          <w:sz w:val="22"/>
          <w:szCs w:val="22"/>
          <w:lang w:val="es-ES"/>
        </w:rPr>
        <w:t>Dicho sea de paso</w:t>
      </w:r>
      <w:r w:rsidR="00C677FD" w:rsidRPr="007F5EDC">
        <w:rPr>
          <w:rFonts w:cs="Verdana"/>
          <w:sz w:val="22"/>
          <w:szCs w:val="22"/>
          <w:lang w:val="es-ES"/>
        </w:rPr>
        <w:t xml:space="preserve">, </w:t>
      </w:r>
      <w:r>
        <w:rPr>
          <w:rFonts w:cs="Verdana"/>
          <w:sz w:val="22"/>
          <w:szCs w:val="22"/>
          <w:lang w:val="es-ES"/>
        </w:rPr>
        <w:t xml:space="preserve">una de las </w:t>
      </w:r>
      <w:r w:rsidRPr="007F5EDC">
        <w:rPr>
          <w:rFonts w:cs="Verdana"/>
          <w:sz w:val="22"/>
          <w:szCs w:val="22"/>
          <w:lang w:val="es-ES"/>
        </w:rPr>
        <w:t xml:space="preserve">mañanas después de esas comidas </w:t>
      </w:r>
      <w:r>
        <w:rPr>
          <w:rFonts w:cs="Verdana"/>
          <w:sz w:val="22"/>
          <w:szCs w:val="22"/>
          <w:lang w:val="es-ES"/>
        </w:rPr>
        <w:t>nos fue difícil</w:t>
      </w:r>
      <w:r w:rsidRPr="007F5EDC">
        <w:rPr>
          <w:rFonts w:cs="Verdana"/>
          <w:sz w:val="22"/>
          <w:szCs w:val="22"/>
          <w:lang w:val="es-ES"/>
        </w:rPr>
        <w:t xml:space="preserve"> despertar a </w:t>
      </w:r>
      <w:r w:rsidR="00C677FD" w:rsidRPr="007F5EDC">
        <w:rPr>
          <w:rFonts w:cs="Verdana"/>
          <w:sz w:val="22"/>
          <w:szCs w:val="22"/>
          <w:lang w:val="es-ES"/>
        </w:rPr>
        <w:t xml:space="preserve">George </w:t>
      </w:r>
      <w:r>
        <w:rPr>
          <w:rFonts w:cs="Verdana"/>
          <w:sz w:val="22"/>
          <w:szCs w:val="22"/>
          <w:lang w:val="es-ES"/>
        </w:rPr>
        <w:t>y casi perdimos nuestro vuelo doméstico hacia</w:t>
      </w:r>
      <w:r w:rsidR="00C677FD" w:rsidRPr="007F5EDC">
        <w:rPr>
          <w:rFonts w:cs="Verdana"/>
          <w:sz w:val="22"/>
          <w:szCs w:val="22"/>
          <w:lang w:val="es-ES"/>
        </w:rPr>
        <w:t xml:space="preserve"> Mos</w:t>
      </w:r>
      <w:r>
        <w:rPr>
          <w:rFonts w:cs="Verdana"/>
          <w:sz w:val="22"/>
          <w:szCs w:val="22"/>
          <w:lang w:val="es-ES"/>
        </w:rPr>
        <w:t>cú</w:t>
      </w:r>
      <w:r w:rsidR="00C677FD" w:rsidRPr="007F5EDC">
        <w:rPr>
          <w:rFonts w:cs="Verdana"/>
          <w:sz w:val="22"/>
          <w:szCs w:val="22"/>
          <w:lang w:val="es-ES"/>
        </w:rPr>
        <w:t xml:space="preserve">.  </w:t>
      </w:r>
    </w:p>
    <w:p w:rsidR="00C677FD" w:rsidRPr="007F5EDC" w:rsidRDefault="007F5EDC" w:rsidP="009F0EE7">
      <w:pPr>
        <w:shd w:val="clear" w:color="auto" w:fill="FFFFFF" w:themeFill="background1"/>
        <w:spacing w:line="288" w:lineRule="auto"/>
        <w:rPr>
          <w:rFonts w:cs="Verdana"/>
          <w:sz w:val="22"/>
          <w:szCs w:val="22"/>
          <w:lang w:val="es-ES"/>
        </w:rPr>
      </w:pPr>
      <w:r w:rsidRPr="007F5EDC">
        <w:rPr>
          <w:rFonts w:cs="Verdana"/>
          <w:sz w:val="22"/>
          <w:szCs w:val="22"/>
          <w:lang w:val="es-ES"/>
        </w:rPr>
        <w:t>Siguieron muchos otros viajes</w:t>
      </w:r>
      <w:r w:rsidR="00C677FD" w:rsidRPr="007F5EDC">
        <w:rPr>
          <w:rFonts w:cs="Verdana"/>
          <w:sz w:val="22"/>
          <w:szCs w:val="22"/>
          <w:lang w:val="es-ES"/>
        </w:rPr>
        <w:t xml:space="preserve">, </w:t>
      </w:r>
      <w:r w:rsidRPr="007F5EDC">
        <w:rPr>
          <w:rFonts w:cs="Verdana"/>
          <w:sz w:val="22"/>
          <w:szCs w:val="22"/>
          <w:lang w:val="es-ES"/>
        </w:rPr>
        <w:t>incluida la Asamblea General de</w:t>
      </w:r>
      <w:r w:rsidR="00C677FD" w:rsidRPr="007F5EDC">
        <w:rPr>
          <w:rFonts w:cs="Verdana"/>
          <w:sz w:val="22"/>
          <w:szCs w:val="22"/>
          <w:lang w:val="es-ES"/>
        </w:rPr>
        <w:t xml:space="preserve"> ICEVI</w:t>
      </w:r>
      <w:r w:rsidRPr="007F5EDC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en</w:t>
      </w:r>
      <w:r w:rsidRPr="007F5EDC">
        <w:rPr>
          <w:rFonts w:cs="Verdana"/>
          <w:sz w:val="22"/>
          <w:szCs w:val="22"/>
          <w:lang w:val="es-ES"/>
        </w:rPr>
        <w:t xml:space="preserve"> Holanda en </w:t>
      </w:r>
      <w:r w:rsidR="00C677FD" w:rsidRPr="007F5EDC">
        <w:rPr>
          <w:rFonts w:cs="Verdana"/>
          <w:sz w:val="22"/>
          <w:szCs w:val="22"/>
          <w:lang w:val="es-ES"/>
        </w:rPr>
        <w:t xml:space="preserve">2002, </w:t>
      </w:r>
      <w:r w:rsidRPr="007F5EDC">
        <w:rPr>
          <w:rFonts w:cs="Verdana"/>
          <w:sz w:val="22"/>
          <w:szCs w:val="22"/>
          <w:lang w:val="es-ES"/>
        </w:rPr>
        <w:t>donde celebramos el premio</w:t>
      </w:r>
      <w:r w:rsidR="00C677FD" w:rsidRPr="007F5EDC">
        <w:rPr>
          <w:rFonts w:cs="Verdana"/>
          <w:sz w:val="22"/>
          <w:szCs w:val="22"/>
          <w:lang w:val="es-ES"/>
        </w:rPr>
        <w:t xml:space="preserve"> </w:t>
      </w:r>
      <w:r w:rsidRPr="007F5EDC">
        <w:rPr>
          <w:rFonts w:cs="Verdana"/>
          <w:sz w:val="22"/>
          <w:szCs w:val="22"/>
          <w:lang w:val="es-ES"/>
        </w:rPr>
        <w:t xml:space="preserve">Mary K. Bauman que </w:t>
      </w:r>
      <w:r w:rsidR="00C677FD" w:rsidRPr="007F5EDC">
        <w:rPr>
          <w:rFonts w:cs="Verdana"/>
          <w:sz w:val="22"/>
          <w:szCs w:val="22"/>
          <w:lang w:val="es-ES"/>
        </w:rPr>
        <w:t>Susan</w:t>
      </w:r>
      <w:r w:rsidRPr="007F5EDC">
        <w:rPr>
          <w:rFonts w:cs="Verdana"/>
          <w:sz w:val="22"/>
          <w:szCs w:val="22"/>
          <w:lang w:val="es-ES"/>
        </w:rPr>
        <w:t xml:space="preserve"> recibió de la As</w:t>
      </w:r>
      <w:r>
        <w:rPr>
          <w:rFonts w:cs="Verdana"/>
          <w:sz w:val="22"/>
          <w:szCs w:val="22"/>
          <w:lang w:val="es-ES"/>
        </w:rPr>
        <w:t>ociación de Educación</w:t>
      </w:r>
      <w:r w:rsidR="00C677FD" w:rsidRPr="007F5EDC">
        <w:rPr>
          <w:rFonts w:cs="Verdana"/>
          <w:sz w:val="22"/>
          <w:szCs w:val="22"/>
          <w:lang w:val="es-ES"/>
        </w:rPr>
        <w:t xml:space="preserve"> &amp; Rehabilita</w:t>
      </w:r>
      <w:r>
        <w:rPr>
          <w:rFonts w:cs="Verdana"/>
          <w:sz w:val="22"/>
          <w:szCs w:val="22"/>
          <w:lang w:val="es-ES"/>
        </w:rPr>
        <w:t>ción</w:t>
      </w:r>
      <w:r w:rsidR="00C677FD" w:rsidRPr="007F5EDC">
        <w:rPr>
          <w:rFonts w:cs="Verdana"/>
          <w:sz w:val="22"/>
          <w:szCs w:val="22"/>
          <w:lang w:val="es-ES"/>
        </w:rPr>
        <w:t xml:space="preserve"> </w:t>
      </w:r>
      <w:r>
        <w:rPr>
          <w:rFonts w:cs="Verdana"/>
          <w:sz w:val="22"/>
          <w:szCs w:val="22"/>
          <w:lang w:val="es-ES"/>
        </w:rPr>
        <w:t>de Ciegos y Discapacitados Visuales en un restaurante ubicado en la costa</w:t>
      </w:r>
      <w:r w:rsidR="00C677FD" w:rsidRPr="007F5EDC">
        <w:rPr>
          <w:rFonts w:cs="Verdana"/>
          <w:sz w:val="22"/>
          <w:szCs w:val="22"/>
          <w:lang w:val="es-ES"/>
        </w:rPr>
        <w:t xml:space="preserve"> – </w:t>
      </w:r>
      <w:r>
        <w:rPr>
          <w:rFonts w:cs="Verdana"/>
          <w:sz w:val="22"/>
          <w:szCs w:val="22"/>
          <w:lang w:val="es-ES"/>
        </w:rPr>
        <w:t>el primero de muchos premios que reconocen sus múltiples contribuciones</w:t>
      </w:r>
      <w:r w:rsidR="005C0A04" w:rsidRPr="007F5EDC">
        <w:rPr>
          <w:rFonts w:cs="Verdana"/>
          <w:sz w:val="22"/>
          <w:szCs w:val="22"/>
          <w:lang w:val="es-ES"/>
        </w:rPr>
        <w:t>.</w:t>
      </w:r>
    </w:p>
    <w:p w:rsidR="005C0A04" w:rsidRPr="007F5EDC" w:rsidRDefault="005C0A04" w:rsidP="009F0EE7">
      <w:pPr>
        <w:shd w:val="clear" w:color="auto" w:fill="FFFFFF" w:themeFill="background1"/>
        <w:spacing w:line="288" w:lineRule="auto"/>
        <w:rPr>
          <w:rFonts w:cs="Verdana"/>
          <w:sz w:val="22"/>
          <w:szCs w:val="22"/>
          <w:lang w:val="es-ES"/>
        </w:rPr>
      </w:pPr>
    </w:p>
    <w:p w:rsidR="005C0A04" w:rsidRPr="003C7DA3" w:rsidRDefault="007F5EDC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7F5EDC">
        <w:rPr>
          <w:rFonts w:cs="Verdana"/>
          <w:kern w:val="2"/>
          <w:sz w:val="22"/>
          <w:szCs w:val="22"/>
          <w:lang w:val="es-ES"/>
        </w:rPr>
        <w:lastRenderedPageBreak/>
        <w:t xml:space="preserve">Me presentó a muchas grandes </w:t>
      </w:r>
      <w:r w:rsidR="00670947" w:rsidRPr="007F5EDC">
        <w:rPr>
          <w:rFonts w:cs="Verdana"/>
          <w:kern w:val="2"/>
          <w:sz w:val="22"/>
          <w:szCs w:val="22"/>
          <w:lang w:val="es-ES"/>
        </w:rPr>
        <w:t>personalidades</w:t>
      </w:r>
      <w:r w:rsidRPr="007F5EDC">
        <w:rPr>
          <w:rFonts w:cs="Verdana"/>
          <w:kern w:val="2"/>
          <w:sz w:val="22"/>
          <w:szCs w:val="22"/>
          <w:lang w:val="es-ES"/>
        </w:rPr>
        <w:t xml:space="preserve"> e</w:t>
      </w:r>
      <w:r>
        <w:rPr>
          <w:rFonts w:cs="Verdana"/>
          <w:kern w:val="2"/>
          <w:sz w:val="22"/>
          <w:szCs w:val="22"/>
          <w:lang w:val="es-ES"/>
        </w:rPr>
        <w:t>n nuestra área</w:t>
      </w:r>
      <w:r w:rsidR="00C677FD" w:rsidRPr="007F5EDC">
        <w:rPr>
          <w:rFonts w:cs="Verdana"/>
          <w:kern w:val="2"/>
          <w:sz w:val="22"/>
          <w:szCs w:val="22"/>
          <w:lang w:val="es-ES"/>
        </w:rPr>
        <w:t xml:space="preserve"> – Josephine Taylor, Geraldine Scholl, Kenneth Jernigan, Max Wooley, Carson Nolan, Tuck Tinsley, Mary Ellen Mulholland, Carl Augusto.  </w:t>
      </w:r>
      <w:r w:rsidRPr="007F5EDC">
        <w:rPr>
          <w:rFonts w:cs="Verdana"/>
          <w:kern w:val="2"/>
          <w:sz w:val="22"/>
          <w:szCs w:val="22"/>
          <w:lang w:val="es-ES"/>
        </w:rPr>
        <w:t xml:space="preserve">Me incluyó en comidas con toda esta gente y muchos otros. </w:t>
      </w:r>
      <w:r w:rsidRPr="003C7DA3">
        <w:rPr>
          <w:rFonts w:cs="Verdana"/>
          <w:kern w:val="2"/>
          <w:sz w:val="22"/>
          <w:szCs w:val="22"/>
          <w:lang w:val="es-ES"/>
        </w:rPr>
        <w:t>La única manera en la que pod</w:t>
      </w:r>
      <w:r w:rsidR="00D165ED" w:rsidRPr="003C7DA3">
        <w:rPr>
          <w:rFonts w:cs="Verdana"/>
          <w:kern w:val="2"/>
          <w:sz w:val="22"/>
          <w:szCs w:val="22"/>
          <w:lang w:val="es-ES"/>
        </w:rPr>
        <w:t>í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a devolverle </w:t>
      </w:r>
      <w:r w:rsidR="00D165ED" w:rsidRPr="003C7DA3">
        <w:rPr>
          <w:rFonts w:cs="Verdana"/>
          <w:kern w:val="2"/>
          <w:sz w:val="22"/>
          <w:szCs w:val="22"/>
          <w:lang w:val="es-ES"/>
        </w:rPr>
        <w:t xml:space="preserve">todas </w:t>
      </w:r>
      <w:r w:rsidRPr="003C7DA3">
        <w:rPr>
          <w:rFonts w:cs="Verdana"/>
          <w:kern w:val="2"/>
          <w:sz w:val="22"/>
          <w:szCs w:val="22"/>
          <w:lang w:val="es-ES"/>
        </w:rPr>
        <w:t>estas cortesías fue recomendarle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 </w:t>
      </w:r>
      <w:r w:rsidR="00D165ED" w:rsidRPr="003C7DA3">
        <w:rPr>
          <w:rFonts w:cs="Verdana"/>
          <w:kern w:val="2"/>
          <w:sz w:val="22"/>
          <w:szCs w:val="22"/>
          <w:lang w:val="es-ES"/>
        </w:rPr>
        <w:t xml:space="preserve">a </w:t>
      </w:r>
      <w:r w:rsidR="00C677FD" w:rsidRPr="003C7DA3">
        <w:rPr>
          <w:rFonts w:cs="Verdana"/>
          <w:kern w:val="2"/>
          <w:sz w:val="22"/>
          <w:szCs w:val="22"/>
          <w:lang w:val="es-ES"/>
        </w:rPr>
        <w:t>Kathleen M. Huebner</w:t>
      </w:r>
      <w:r w:rsidR="00D165ED" w:rsidRPr="003C7DA3">
        <w:rPr>
          <w:rFonts w:cs="Verdana"/>
          <w:kern w:val="2"/>
          <w:sz w:val="22"/>
          <w:szCs w:val="22"/>
          <w:lang w:val="es-ES"/>
        </w:rPr>
        <w:t xml:space="preserve"> 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– Kathy </w:t>
      </w:r>
      <w:r w:rsidR="00D165ED" w:rsidRPr="00D165ED">
        <w:rPr>
          <w:rFonts w:cs="Verdana"/>
          <w:kern w:val="2"/>
          <w:sz w:val="22"/>
          <w:szCs w:val="22"/>
          <w:lang w:val="es-ES"/>
        </w:rPr>
        <w:t>es</w:t>
      </w:r>
      <w:r w:rsidR="00D165ED">
        <w:rPr>
          <w:rFonts w:cs="Verdana"/>
          <w:kern w:val="2"/>
          <w:sz w:val="22"/>
          <w:szCs w:val="22"/>
          <w:lang w:val="es-ES"/>
        </w:rPr>
        <w:t xml:space="preserve">taba finalizando su </w:t>
      </w:r>
      <w:r w:rsidR="003C7DA3">
        <w:rPr>
          <w:rFonts w:cs="Verdana"/>
          <w:kern w:val="2"/>
          <w:sz w:val="22"/>
          <w:szCs w:val="22"/>
          <w:lang w:val="es-ES"/>
        </w:rPr>
        <w:t>tesis</w:t>
      </w:r>
      <w:r w:rsidR="00D165ED">
        <w:rPr>
          <w:rFonts w:cs="Verdana"/>
          <w:kern w:val="2"/>
          <w:sz w:val="22"/>
          <w:szCs w:val="22"/>
          <w:lang w:val="es-ES"/>
        </w:rPr>
        <w:t xml:space="preserve"> en la Universidad de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 Pittsburgh </w:t>
      </w:r>
      <w:r w:rsidR="00D165ED">
        <w:rPr>
          <w:rFonts w:cs="Verdana"/>
          <w:kern w:val="2"/>
          <w:sz w:val="22"/>
          <w:szCs w:val="22"/>
          <w:lang w:val="es-ES"/>
        </w:rPr>
        <w:t xml:space="preserve">cuando yo </w:t>
      </w:r>
      <w:r w:rsidR="003C7DA3">
        <w:rPr>
          <w:rFonts w:cs="Verdana"/>
          <w:kern w:val="2"/>
          <w:sz w:val="22"/>
          <w:szCs w:val="22"/>
          <w:lang w:val="es-ES"/>
        </w:rPr>
        <w:t>comencé</w:t>
      </w:r>
      <w:r w:rsidR="00D165ED">
        <w:rPr>
          <w:rFonts w:cs="Verdana"/>
          <w:kern w:val="2"/>
          <w:sz w:val="22"/>
          <w:szCs w:val="22"/>
          <w:lang w:val="es-ES"/>
        </w:rPr>
        <w:t xml:space="preserve"> mi programa de doctorado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. </w:t>
      </w:r>
    </w:p>
    <w:p w:rsidR="005C0A04" w:rsidRPr="003C7DA3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3C7DA3" w:rsidRDefault="00C677FD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C7DA3">
        <w:rPr>
          <w:rFonts w:cs="Verdana"/>
          <w:kern w:val="2"/>
          <w:sz w:val="22"/>
          <w:szCs w:val="22"/>
          <w:lang w:val="es-ES"/>
        </w:rPr>
        <w:t xml:space="preserve">Kathy </w:t>
      </w:r>
      <w:r w:rsidR="003C7DA3" w:rsidRPr="003C7DA3">
        <w:rPr>
          <w:rFonts w:cs="Verdana"/>
          <w:kern w:val="2"/>
          <w:sz w:val="22"/>
          <w:szCs w:val="22"/>
          <w:lang w:val="es-ES"/>
        </w:rPr>
        <w:t>me hiso entender lo que yo debería esperar y sup</w:t>
      </w:r>
      <w:r w:rsidR="003C7DA3">
        <w:rPr>
          <w:rFonts w:cs="Verdana"/>
          <w:kern w:val="2"/>
          <w:sz w:val="22"/>
          <w:szCs w:val="22"/>
          <w:lang w:val="es-ES"/>
        </w:rPr>
        <w:t>erar</w:t>
      </w:r>
      <w:r w:rsidRPr="003C7DA3">
        <w:rPr>
          <w:rFonts w:cs="Verdana"/>
          <w:kern w:val="2"/>
          <w:sz w:val="22"/>
          <w:szCs w:val="22"/>
          <w:lang w:val="es-ES"/>
        </w:rPr>
        <w:t>.  L</w:t>
      </w:r>
      <w:r w:rsidR="003C7DA3" w:rsidRPr="003C7DA3">
        <w:rPr>
          <w:rFonts w:cs="Verdana"/>
          <w:kern w:val="2"/>
          <w:sz w:val="22"/>
          <w:szCs w:val="22"/>
          <w:lang w:val="es-ES"/>
        </w:rPr>
        <w:t xml:space="preserve">uego, cuando la 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AFB </w:t>
      </w:r>
      <w:r w:rsidR="003C7DA3" w:rsidRPr="003C7DA3">
        <w:rPr>
          <w:rFonts w:cs="Verdana"/>
          <w:kern w:val="2"/>
          <w:sz w:val="22"/>
          <w:szCs w:val="22"/>
          <w:lang w:val="es-ES"/>
        </w:rPr>
        <w:t>estaba buscando un A</w:t>
      </w:r>
      <w:r w:rsidR="003C7DA3">
        <w:rPr>
          <w:rFonts w:cs="Verdana"/>
          <w:kern w:val="2"/>
          <w:sz w:val="22"/>
          <w:szCs w:val="22"/>
          <w:lang w:val="es-ES"/>
        </w:rPr>
        <w:t>sesor Nacional de Educación, le recomendé a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 Kathy, </w:t>
      </w:r>
      <w:r w:rsidR="003C7DA3">
        <w:rPr>
          <w:rFonts w:cs="Verdana"/>
          <w:kern w:val="2"/>
          <w:sz w:val="22"/>
          <w:szCs w:val="22"/>
          <w:lang w:val="es-ES"/>
        </w:rPr>
        <w:t xml:space="preserve">que entonces estaba en la Universidad Estatal de 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Geneseo.  Kathy </w:t>
      </w:r>
      <w:r w:rsidR="003C7DA3" w:rsidRPr="003C7DA3">
        <w:rPr>
          <w:rFonts w:cs="Verdana"/>
          <w:kern w:val="2"/>
          <w:sz w:val="22"/>
          <w:szCs w:val="22"/>
          <w:lang w:val="es-ES"/>
        </w:rPr>
        <w:t>fue contratada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, </w:t>
      </w:r>
      <w:r w:rsidR="003C7DA3" w:rsidRPr="003C7DA3">
        <w:rPr>
          <w:rFonts w:cs="Verdana"/>
          <w:kern w:val="2"/>
          <w:sz w:val="22"/>
          <w:szCs w:val="22"/>
          <w:lang w:val="es-ES"/>
        </w:rPr>
        <w:t>y el resto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 – </w:t>
      </w:r>
      <w:r w:rsidR="003C7DA3" w:rsidRPr="003C7DA3">
        <w:rPr>
          <w:rFonts w:cs="Verdana"/>
          <w:kern w:val="2"/>
          <w:sz w:val="22"/>
          <w:szCs w:val="22"/>
          <w:lang w:val="es-ES"/>
        </w:rPr>
        <w:t>su</w:t>
      </w:r>
      <w:r w:rsidR="003C7DA3">
        <w:rPr>
          <w:rFonts w:cs="Verdana"/>
          <w:kern w:val="2"/>
          <w:sz w:val="22"/>
          <w:szCs w:val="22"/>
          <w:lang w:val="es-ES"/>
        </w:rPr>
        <w:t xml:space="preserve"> larga amistad y admiración mutua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, </w:t>
      </w:r>
      <w:r w:rsidR="003C7DA3">
        <w:rPr>
          <w:rFonts w:cs="Verdana"/>
          <w:kern w:val="2"/>
          <w:sz w:val="22"/>
          <w:szCs w:val="22"/>
          <w:lang w:val="es-ES"/>
        </w:rPr>
        <w:t>su hermandad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 – </w:t>
      </w:r>
      <w:r w:rsidR="003C7DA3">
        <w:rPr>
          <w:rFonts w:cs="Verdana"/>
          <w:kern w:val="2"/>
          <w:sz w:val="22"/>
          <w:szCs w:val="22"/>
          <w:lang w:val="es-ES"/>
        </w:rPr>
        <w:t>es historia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5C0A04" w:rsidRPr="003C7DA3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3C7DA3" w:rsidRDefault="003C7DA3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C7DA3">
        <w:rPr>
          <w:rFonts w:cs="Verdana"/>
          <w:kern w:val="2"/>
          <w:sz w:val="22"/>
          <w:szCs w:val="22"/>
          <w:lang w:val="es-ES"/>
        </w:rPr>
        <w:t xml:space="preserve">Mucha de mi identidad </w:t>
      </w:r>
      <w:r>
        <w:rPr>
          <w:rFonts w:cs="Verdana"/>
          <w:kern w:val="2"/>
          <w:sz w:val="22"/>
          <w:szCs w:val="22"/>
          <w:lang w:val="es-ES"/>
        </w:rPr>
        <w:t>profe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sional </w:t>
      </w:r>
      <w:r>
        <w:rPr>
          <w:rFonts w:cs="Verdana"/>
          <w:kern w:val="2"/>
          <w:sz w:val="22"/>
          <w:szCs w:val="22"/>
          <w:lang w:val="es-ES"/>
        </w:rPr>
        <w:t xml:space="preserve">se la debo a las enseñanzas de </w:t>
      </w:r>
      <w:r w:rsidR="00C677FD" w:rsidRPr="003C7DA3">
        <w:rPr>
          <w:rFonts w:cs="Verdana"/>
          <w:kern w:val="2"/>
          <w:sz w:val="22"/>
          <w:szCs w:val="22"/>
          <w:lang w:val="es-ES"/>
        </w:rPr>
        <w:t>Susan.  Susan</w:t>
      </w:r>
      <w:r w:rsidRPr="003C7DA3">
        <w:rPr>
          <w:rFonts w:cs="Verdana"/>
          <w:kern w:val="2"/>
          <w:sz w:val="22"/>
          <w:szCs w:val="22"/>
          <w:lang w:val="es-ES"/>
        </w:rPr>
        <w:t>,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 </w:t>
      </w:r>
      <w:r w:rsidRPr="003C7DA3">
        <w:rPr>
          <w:rFonts w:cs="Verdana"/>
          <w:kern w:val="2"/>
          <w:sz w:val="22"/>
          <w:szCs w:val="22"/>
          <w:lang w:val="es-ES"/>
        </w:rPr>
        <w:t>por ejemplo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, 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por </w:t>
      </w:r>
      <w:r>
        <w:rPr>
          <w:rFonts w:cs="Verdana"/>
          <w:kern w:val="2"/>
          <w:sz w:val="22"/>
          <w:szCs w:val="22"/>
          <w:lang w:val="es-ES"/>
        </w:rPr>
        <w:t>me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dio del aliento, estimulación, y a veces incluso </w:t>
      </w:r>
      <w:r w:rsidR="00670947" w:rsidRPr="003C7DA3">
        <w:rPr>
          <w:rFonts w:cs="Verdana"/>
          <w:kern w:val="2"/>
          <w:sz w:val="22"/>
          <w:szCs w:val="22"/>
          <w:lang w:val="es-ES"/>
        </w:rPr>
        <w:t>orden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 </w:t>
      </w:r>
      <w:r w:rsidR="00670947">
        <w:rPr>
          <w:rFonts w:cs="Verdana"/>
          <w:kern w:val="2"/>
          <w:sz w:val="22"/>
          <w:szCs w:val="22"/>
          <w:lang w:val="es-ES"/>
        </w:rPr>
        <w:t>d</w:t>
      </w:r>
      <w:r w:rsidRPr="003C7DA3">
        <w:rPr>
          <w:rFonts w:cs="Verdana"/>
          <w:kern w:val="2"/>
          <w:sz w:val="22"/>
          <w:szCs w:val="22"/>
          <w:lang w:val="es-ES"/>
        </w:rPr>
        <w:t>irecta, me llevó a ser lo</w:t>
      </w:r>
      <w:r>
        <w:rPr>
          <w:rFonts w:cs="Verdana"/>
          <w:kern w:val="2"/>
          <w:sz w:val="22"/>
          <w:szCs w:val="22"/>
          <w:lang w:val="es-ES"/>
        </w:rPr>
        <w:t xml:space="preserve"> que soy hoy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5C0A04" w:rsidRPr="003C7DA3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41124" w:rsidRDefault="003C7DA3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  <w:r w:rsidRPr="003C7DA3">
        <w:rPr>
          <w:rFonts w:cs="Verdana"/>
          <w:kern w:val="2"/>
          <w:sz w:val="22"/>
          <w:szCs w:val="22"/>
          <w:lang w:val="es-ES"/>
        </w:rPr>
        <w:t>Por ello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, </w:t>
      </w:r>
      <w:r w:rsidRPr="003C7DA3">
        <w:rPr>
          <w:rFonts w:cs="Verdana"/>
          <w:kern w:val="2"/>
          <w:sz w:val="22"/>
          <w:szCs w:val="22"/>
          <w:lang w:val="es-ES"/>
        </w:rPr>
        <w:t>aunque quisiera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 “</w:t>
      </w:r>
      <w:r w:rsidRPr="003C7DA3">
        <w:rPr>
          <w:rFonts w:cs="Verdana"/>
          <w:kern w:val="2"/>
          <w:sz w:val="22"/>
          <w:szCs w:val="22"/>
          <w:lang w:val="es-ES"/>
        </w:rPr>
        <w:t>retener mi tristeza suavemente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,” Susan </w:t>
      </w:r>
      <w:r w:rsidRPr="003C7DA3">
        <w:rPr>
          <w:rFonts w:cs="Verdana"/>
          <w:kern w:val="2"/>
          <w:sz w:val="22"/>
          <w:szCs w:val="22"/>
          <w:lang w:val="es-ES"/>
        </w:rPr>
        <w:t>querría que yo</w:t>
      </w:r>
      <w:r>
        <w:rPr>
          <w:rFonts w:cs="Verdana"/>
          <w:kern w:val="2"/>
          <w:sz w:val="22"/>
          <w:szCs w:val="22"/>
          <w:lang w:val="es-ES"/>
        </w:rPr>
        <w:t xml:space="preserve"> </w:t>
      </w:r>
      <w:r w:rsidRPr="003C7DA3">
        <w:rPr>
          <w:rFonts w:cs="Verdana"/>
          <w:kern w:val="2"/>
          <w:sz w:val="22"/>
          <w:szCs w:val="22"/>
          <w:lang w:val="es-ES"/>
        </w:rPr>
        <w:t>reten</w:t>
      </w:r>
      <w:r w:rsidR="00541124">
        <w:rPr>
          <w:rFonts w:cs="Verdana"/>
          <w:kern w:val="2"/>
          <w:sz w:val="22"/>
          <w:szCs w:val="22"/>
          <w:lang w:val="es-ES"/>
        </w:rPr>
        <w:t>ga</w:t>
      </w:r>
      <w:r w:rsidRPr="003C7DA3">
        <w:rPr>
          <w:rFonts w:cs="Verdana"/>
          <w:kern w:val="2"/>
          <w:sz w:val="22"/>
          <w:szCs w:val="22"/>
          <w:lang w:val="es-ES"/>
        </w:rPr>
        <w:t xml:space="preserve"> mi tristeza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 </w:t>
      </w:r>
      <w:r w:rsidRPr="003C7DA3">
        <w:rPr>
          <w:rFonts w:cs="Verdana"/>
          <w:i/>
          <w:kern w:val="2"/>
          <w:sz w:val="22"/>
          <w:szCs w:val="22"/>
          <w:lang w:val="es-ES"/>
        </w:rPr>
        <w:t>f</w:t>
      </w:r>
      <w:r>
        <w:rPr>
          <w:rFonts w:cs="Verdana"/>
          <w:i/>
          <w:iCs/>
          <w:kern w:val="2"/>
          <w:sz w:val="22"/>
          <w:szCs w:val="22"/>
          <w:lang w:val="es-ES"/>
        </w:rPr>
        <w:t>erozmente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>
        <w:rPr>
          <w:rFonts w:cs="Verdana"/>
          <w:kern w:val="2"/>
          <w:sz w:val="22"/>
          <w:szCs w:val="22"/>
          <w:lang w:val="es-ES"/>
        </w:rPr>
        <w:t>porque</w:t>
      </w:r>
      <w:r>
        <w:rPr>
          <w:rFonts w:cs="Verdana"/>
          <w:kern w:val="2"/>
          <w:sz w:val="22"/>
          <w:szCs w:val="22"/>
          <w:lang w:val="es-ES"/>
        </w:rPr>
        <w:t xml:space="preserve"> eso es lo que ella haría</w:t>
      </w:r>
      <w:r w:rsidR="00C677FD" w:rsidRPr="003C7DA3">
        <w:rPr>
          <w:rFonts w:cs="Verdana"/>
          <w:kern w:val="2"/>
          <w:sz w:val="22"/>
          <w:szCs w:val="22"/>
          <w:lang w:val="es-ES"/>
        </w:rPr>
        <w:t xml:space="preserve">.  </w:t>
      </w:r>
      <w:r w:rsidRPr="00541124">
        <w:rPr>
          <w:rFonts w:cs="Verdana"/>
          <w:kern w:val="2"/>
          <w:sz w:val="22"/>
          <w:szCs w:val="22"/>
          <w:lang w:val="es-ES"/>
        </w:rPr>
        <w:t xml:space="preserve">Ella </w:t>
      </w:r>
      <w:r w:rsidR="00541124" w:rsidRPr="00541124">
        <w:rPr>
          <w:rFonts w:cs="Verdana"/>
          <w:kern w:val="2"/>
          <w:sz w:val="22"/>
          <w:szCs w:val="22"/>
          <w:lang w:val="es-ES"/>
        </w:rPr>
        <w:t>fue forjada en acero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 w:rsidRPr="00541124">
        <w:rPr>
          <w:rFonts w:cs="Verdana"/>
          <w:kern w:val="2"/>
          <w:sz w:val="22"/>
          <w:szCs w:val="22"/>
          <w:lang w:val="es-ES"/>
        </w:rPr>
        <w:t>nunca se quedó sentada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 w:rsidRPr="00541124">
        <w:rPr>
          <w:rFonts w:cs="Verdana"/>
          <w:kern w:val="2"/>
          <w:sz w:val="22"/>
          <w:szCs w:val="22"/>
          <w:lang w:val="es-ES"/>
        </w:rPr>
        <w:t>nunca dejó error sin enmendar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 w:rsidRPr="00541124">
        <w:rPr>
          <w:rFonts w:cs="Verdana"/>
          <w:kern w:val="2"/>
          <w:sz w:val="22"/>
          <w:szCs w:val="22"/>
          <w:lang w:val="es-ES"/>
        </w:rPr>
        <w:t>ni</w:t>
      </w:r>
      <w:r w:rsidR="00541124">
        <w:rPr>
          <w:rFonts w:cs="Verdana"/>
          <w:kern w:val="2"/>
          <w:sz w:val="22"/>
          <w:szCs w:val="22"/>
          <w:lang w:val="es-ES"/>
        </w:rPr>
        <w:t xml:space="preserve"> vio una injusticia y no luchó por ella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>
        <w:rPr>
          <w:rFonts w:cs="Verdana"/>
          <w:kern w:val="2"/>
          <w:sz w:val="22"/>
          <w:szCs w:val="22"/>
          <w:lang w:val="es-ES"/>
        </w:rPr>
        <w:t>nunca dejó de decirme cuando estuve equivocada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, </w:t>
      </w:r>
      <w:r w:rsidR="00541124">
        <w:rPr>
          <w:rFonts w:cs="Verdana"/>
          <w:kern w:val="2"/>
          <w:sz w:val="22"/>
          <w:szCs w:val="22"/>
          <w:lang w:val="es-ES"/>
        </w:rPr>
        <w:t>ni dejó de editar mis palabras para obtener un significado más perfecto y preciso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.  </w:t>
      </w:r>
    </w:p>
    <w:p w:rsidR="005C0A04" w:rsidRPr="00541124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5C0A04" w:rsidRPr="00541124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41124" w:rsidRDefault="00541124" w:rsidP="009F0EE7">
      <w:pPr>
        <w:shd w:val="clear" w:color="auto" w:fill="FFFFFF" w:themeFill="background1"/>
        <w:spacing w:line="288" w:lineRule="auto"/>
        <w:rPr>
          <w:rFonts w:cs="Verdana"/>
          <w:b/>
          <w:kern w:val="2"/>
          <w:sz w:val="22"/>
          <w:szCs w:val="22"/>
          <w:lang w:val="es-ES"/>
        </w:rPr>
      </w:pPr>
      <w:r w:rsidRPr="00541124">
        <w:rPr>
          <w:rFonts w:cs="Verdana"/>
          <w:kern w:val="2"/>
          <w:sz w:val="22"/>
          <w:szCs w:val="22"/>
          <w:lang w:val="es-ES"/>
        </w:rPr>
        <w:t>Recuerden las palabras de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 Virgi</w:t>
      </w:r>
      <w:r w:rsidRPr="00541124">
        <w:rPr>
          <w:rFonts w:cs="Verdana"/>
          <w:kern w:val="2"/>
          <w:sz w:val="22"/>
          <w:szCs w:val="22"/>
          <w:lang w:val="es-ES"/>
        </w:rPr>
        <w:t>lio</w:t>
      </w:r>
      <w:r w:rsidR="00C677FD" w:rsidRPr="00541124">
        <w:rPr>
          <w:rFonts w:cs="Verdana"/>
          <w:kern w:val="2"/>
          <w:sz w:val="22"/>
          <w:szCs w:val="22"/>
          <w:lang w:val="es-ES"/>
        </w:rPr>
        <w:t xml:space="preserve">: </w:t>
      </w:r>
      <w:r w:rsidR="00C677FD" w:rsidRPr="00541124">
        <w:rPr>
          <w:rFonts w:cs="Verdana"/>
          <w:b/>
          <w:kern w:val="2"/>
          <w:sz w:val="22"/>
          <w:szCs w:val="22"/>
          <w:lang w:val="es-ES"/>
        </w:rPr>
        <w:t>“</w:t>
      </w:r>
      <w:r w:rsidRPr="00541124">
        <w:rPr>
          <w:rFonts w:cs="Verdana"/>
          <w:b/>
          <w:kern w:val="2"/>
          <w:sz w:val="22"/>
          <w:szCs w:val="22"/>
          <w:lang w:val="es-ES"/>
        </w:rPr>
        <w:t>Ningún día podrá borrarte de la memoria del tiempo</w:t>
      </w:r>
      <w:r w:rsidR="00C677FD" w:rsidRPr="00541124">
        <w:rPr>
          <w:rFonts w:cs="Verdana"/>
          <w:b/>
          <w:kern w:val="2"/>
          <w:sz w:val="22"/>
          <w:szCs w:val="22"/>
          <w:lang w:val="es-ES"/>
        </w:rPr>
        <w:t>.”</w:t>
      </w:r>
    </w:p>
    <w:p w:rsidR="005C0A04" w:rsidRPr="00541124" w:rsidRDefault="005C0A04" w:rsidP="009F0EE7">
      <w:pPr>
        <w:shd w:val="clear" w:color="auto" w:fill="FFFFFF" w:themeFill="background1"/>
        <w:spacing w:line="288" w:lineRule="auto"/>
        <w:rPr>
          <w:rFonts w:cs="Verdana"/>
          <w:kern w:val="2"/>
          <w:sz w:val="22"/>
          <w:szCs w:val="22"/>
          <w:lang w:val="es-ES"/>
        </w:rPr>
      </w:pPr>
    </w:p>
    <w:p w:rsidR="00C677FD" w:rsidRPr="00541124" w:rsidRDefault="00541124" w:rsidP="009F0EE7">
      <w:pPr>
        <w:shd w:val="clear" w:color="auto" w:fill="FFFFFF" w:themeFill="background1"/>
        <w:spacing w:line="288" w:lineRule="auto"/>
        <w:rPr>
          <w:rFonts w:cs="Calibri"/>
          <w:b/>
          <w:i/>
          <w:sz w:val="22"/>
          <w:szCs w:val="22"/>
          <w:lang w:val="es-ES"/>
        </w:rPr>
      </w:pPr>
      <w:r w:rsidRPr="00541124">
        <w:rPr>
          <w:rFonts w:cs="Verdana"/>
          <w:b/>
          <w:i/>
          <w:kern w:val="2"/>
          <w:sz w:val="22"/>
          <w:szCs w:val="22"/>
          <w:lang w:val="es-ES"/>
        </w:rPr>
        <w:t>Ningún día podrá borrar a Susan de mi memoria, de sus memorias, nunca</w:t>
      </w:r>
      <w:r w:rsidR="00C677FD" w:rsidRPr="00541124">
        <w:rPr>
          <w:rFonts w:cs="Verdana"/>
          <w:b/>
          <w:i/>
          <w:kern w:val="2"/>
          <w:sz w:val="22"/>
          <w:szCs w:val="22"/>
          <w:lang w:val="es-ES"/>
        </w:rPr>
        <w:t>.</w:t>
      </w:r>
    </w:p>
    <w:p w:rsidR="003772AC" w:rsidRPr="00541124" w:rsidRDefault="003772AC">
      <w:pPr>
        <w:autoSpaceDE/>
        <w:autoSpaceDN/>
        <w:adjustRightInd/>
        <w:spacing w:after="200" w:line="276" w:lineRule="auto"/>
        <w:rPr>
          <w:lang w:val="es-ES"/>
        </w:rPr>
      </w:pPr>
      <w:r w:rsidRPr="00541124">
        <w:rPr>
          <w:lang w:val="es-ES"/>
        </w:rPr>
        <w:br w:type="page"/>
      </w:r>
    </w:p>
    <w:p w:rsidR="003772AC" w:rsidRPr="00D3785C" w:rsidRDefault="00864BBD" w:rsidP="003772AC">
      <w:pPr>
        <w:spacing w:line="264" w:lineRule="auto"/>
        <w:jc w:val="both"/>
        <w:rPr>
          <w:b/>
          <w:bCs/>
          <w:color w:val="7030A0"/>
          <w:sz w:val="32"/>
          <w:szCs w:val="32"/>
          <w:lang w:val="es-ES"/>
        </w:rPr>
      </w:pPr>
      <w:r w:rsidRPr="00D3785C">
        <w:rPr>
          <w:b/>
          <w:bCs/>
          <w:color w:val="7030A0"/>
          <w:sz w:val="32"/>
          <w:szCs w:val="32"/>
          <w:lang w:val="es-ES"/>
        </w:rPr>
        <w:lastRenderedPageBreak/>
        <w:t>Ficha Informativa de ICEVI</w:t>
      </w:r>
    </w:p>
    <w:p w:rsidR="00864BBD" w:rsidRPr="00D3785C" w:rsidRDefault="00864BBD" w:rsidP="003772AC">
      <w:pPr>
        <w:spacing w:line="264" w:lineRule="auto"/>
        <w:jc w:val="both"/>
        <w:rPr>
          <w:bCs/>
          <w:lang w:val="es-ES"/>
        </w:rPr>
      </w:pPr>
    </w:p>
    <w:p w:rsidR="003772AC" w:rsidRPr="00D3785C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  <w:r w:rsidRPr="00D3785C">
        <w:rPr>
          <w:b/>
          <w:bCs/>
          <w:sz w:val="22"/>
          <w:szCs w:val="22"/>
          <w:lang w:val="es-ES"/>
        </w:rPr>
        <w:t>Mis</w:t>
      </w:r>
      <w:r w:rsidR="00864BBD" w:rsidRPr="00D3785C">
        <w:rPr>
          <w:b/>
          <w:bCs/>
          <w:sz w:val="22"/>
          <w:szCs w:val="22"/>
          <w:lang w:val="es-ES"/>
        </w:rPr>
        <w:t>ió</w:t>
      </w:r>
      <w:r w:rsidRPr="00D3785C">
        <w:rPr>
          <w:b/>
          <w:bCs/>
          <w:sz w:val="22"/>
          <w:szCs w:val="22"/>
          <w:lang w:val="es-ES"/>
        </w:rPr>
        <w:t>n</w:t>
      </w:r>
    </w:p>
    <w:p w:rsidR="003772AC" w:rsidRPr="00864BBD" w:rsidRDefault="00864BBD" w:rsidP="003772AC">
      <w:pPr>
        <w:jc w:val="both"/>
        <w:rPr>
          <w:sz w:val="22"/>
          <w:szCs w:val="22"/>
          <w:lang w:val="es-ES"/>
        </w:rPr>
      </w:pPr>
      <w:r w:rsidRPr="00864BBD">
        <w:rPr>
          <w:sz w:val="22"/>
          <w:szCs w:val="22"/>
          <w:lang w:val="es-ES"/>
        </w:rPr>
        <w:t>En reconocimiento de los continuos cambios mundiales en lograr el acceso a una educación de calidad para los millones de niños y niñas con ceguera y visi</w:t>
      </w:r>
      <w:r>
        <w:rPr>
          <w:sz w:val="22"/>
          <w:szCs w:val="22"/>
          <w:lang w:val="es-ES"/>
        </w:rPr>
        <w:t>ó</w:t>
      </w:r>
      <w:r w:rsidRPr="00864BBD">
        <w:rPr>
          <w:sz w:val="22"/>
          <w:szCs w:val="22"/>
          <w:lang w:val="es-ES"/>
        </w:rPr>
        <w:t>n parcial que están fuera de la escuela</w:t>
      </w:r>
      <w:r>
        <w:rPr>
          <w:sz w:val="22"/>
          <w:szCs w:val="22"/>
          <w:lang w:val="es-ES"/>
        </w:rPr>
        <w:t>,</w:t>
      </w:r>
      <w:r w:rsidRPr="00864BBD">
        <w:rPr>
          <w:sz w:val="22"/>
          <w:szCs w:val="22"/>
          <w:lang w:val="es-ES"/>
        </w:rPr>
        <w:t xml:space="preserve"> el</w:t>
      </w:r>
      <w:r w:rsidR="003772AC" w:rsidRPr="00864BBD">
        <w:rPr>
          <w:sz w:val="22"/>
          <w:szCs w:val="22"/>
          <w:lang w:val="es-ES"/>
        </w:rPr>
        <w:t xml:space="preserve"> </w:t>
      </w:r>
      <w:r w:rsidRPr="00864BBD">
        <w:rPr>
          <w:sz w:val="22"/>
          <w:szCs w:val="22"/>
          <w:lang w:val="es-ES"/>
        </w:rPr>
        <w:t>Consejo Internacional para la Educación de las Personas con Discapacidad Visual</w:t>
      </w:r>
      <w:r w:rsidR="003772AC" w:rsidRPr="00864BBD">
        <w:rPr>
          <w:sz w:val="22"/>
          <w:szCs w:val="22"/>
          <w:lang w:val="es-ES"/>
        </w:rPr>
        <w:t xml:space="preserve"> (ICEVI) </w:t>
      </w:r>
      <w:r>
        <w:rPr>
          <w:sz w:val="22"/>
          <w:szCs w:val="22"/>
          <w:lang w:val="es-ES"/>
        </w:rPr>
        <w:t xml:space="preserve">es una organización de miembros cuya misión es promover el acceso a </w:t>
      </w:r>
      <w:r w:rsidR="002719B2">
        <w:rPr>
          <w:sz w:val="22"/>
          <w:szCs w:val="22"/>
          <w:lang w:val="es-ES"/>
        </w:rPr>
        <w:t>una educación inclusiva, equitativa y de calidad para todas las personas con discapacidad visual.</w:t>
      </w:r>
    </w:p>
    <w:p w:rsidR="003772AC" w:rsidRPr="00864BBD" w:rsidRDefault="003772AC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</w:p>
    <w:p w:rsidR="003772AC" w:rsidRPr="00D3785C" w:rsidRDefault="002719B2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  <w:r w:rsidRPr="00D3785C">
        <w:rPr>
          <w:b/>
          <w:bCs/>
          <w:sz w:val="22"/>
          <w:szCs w:val="22"/>
          <w:lang w:val="es-ES"/>
        </w:rPr>
        <w:t>Objetivo</w:t>
      </w:r>
      <w:r w:rsidR="003772AC" w:rsidRPr="00D3785C">
        <w:rPr>
          <w:b/>
          <w:bCs/>
          <w:sz w:val="22"/>
          <w:szCs w:val="22"/>
          <w:lang w:val="es-ES"/>
        </w:rPr>
        <w:t>s</w:t>
      </w:r>
    </w:p>
    <w:p w:rsidR="003772AC" w:rsidRPr="002719B2" w:rsidRDefault="002719B2" w:rsidP="003772AC">
      <w:pPr>
        <w:spacing w:line="264" w:lineRule="auto"/>
        <w:contextualSpacing/>
        <w:jc w:val="both"/>
        <w:rPr>
          <w:rFonts w:eastAsia="Times New Roman"/>
          <w:sz w:val="22"/>
          <w:szCs w:val="22"/>
          <w:lang w:val="es-ES" w:eastAsia="en-IN"/>
        </w:rPr>
      </w:pPr>
      <w:r w:rsidRPr="002719B2">
        <w:rPr>
          <w:rFonts w:eastAsia="Times New Roman"/>
          <w:b/>
          <w:bCs/>
          <w:sz w:val="22"/>
          <w:szCs w:val="22"/>
          <w:lang w:val="es-ES" w:eastAsia="en-IN"/>
        </w:rPr>
        <w:t>Objetivo</w:t>
      </w:r>
      <w:r w:rsidR="003772AC" w:rsidRPr="002719B2">
        <w:rPr>
          <w:rFonts w:eastAsia="Times New Roman"/>
          <w:b/>
          <w:bCs/>
          <w:sz w:val="22"/>
          <w:szCs w:val="22"/>
          <w:lang w:val="es-ES" w:eastAsia="en-IN"/>
        </w:rPr>
        <w:t xml:space="preserve"> 1:</w:t>
      </w:r>
      <w:r w:rsidR="008770A1">
        <w:rPr>
          <w:rFonts w:eastAsia="Times New Roman"/>
          <w:sz w:val="22"/>
          <w:szCs w:val="22"/>
          <w:lang w:val="es-ES" w:eastAsia="en-IN"/>
        </w:rPr>
        <w:t> </w:t>
      </w:r>
      <w:r w:rsidRPr="002719B2">
        <w:rPr>
          <w:rFonts w:eastAsia="Times New Roman"/>
          <w:sz w:val="22"/>
          <w:szCs w:val="22"/>
          <w:lang w:val="es-ES" w:eastAsia="en-IN"/>
        </w:rPr>
        <w:t xml:space="preserve">Promover el acceso a una educación de calidad para las personas con discapacidad visual, incluyendo a aquellos con ceguera, </w:t>
      </w:r>
      <w:r w:rsidR="00106310" w:rsidRPr="002719B2">
        <w:rPr>
          <w:rFonts w:eastAsia="Times New Roman"/>
          <w:sz w:val="22"/>
          <w:szCs w:val="22"/>
          <w:lang w:val="es-ES" w:eastAsia="en-IN"/>
        </w:rPr>
        <w:t>visión</w:t>
      </w:r>
      <w:r w:rsidRPr="002719B2">
        <w:rPr>
          <w:rFonts w:eastAsia="Times New Roman"/>
          <w:sz w:val="22"/>
          <w:szCs w:val="22"/>
          <w:lang w:val="es-ES" w:eastAsia="en-IN"/>
        </w:rPr>
        <w:t xml:space="preserve"> parcial, sordoceguera y discapacidades adicional</w:t>
      </w:r>
      <w:r>
        <w:rPr>
          <w:rFonts w:eastAsia="Times New Roman"/>
          <w:sz w:val="22"/>
          <w:szCs w:val="22"/>
          <w:lang w:val="es-ES" w:eastAsia="en-IN"/>
        </w:rPr>
        <w:t>es</w:t>
      </w:r>
      <w:r w:rsidR="003772AC" w:rsidRPr="002719B2">
        <w:rPr>
          <w:rFonts w:eastAsia="Times New Roman"/>
          <w:sz w:val="22"/>
          <w:szCs w:val="22"/>
          <w:lang w:val="es-ES" w:eastAsia="en-IN"/>
        </w:rPr>
        <w:t>.</w:t>
      </w:r>
    </w:p>
    <w:p w:rsidR="003772AC" w:rsidRPr="002719B2" w:rsidRDefault="003772AC" w:rsidP="003772AC">
      <w:pPr>
        <w:pStyle w:val="Prrafodelista"/>
        <w:spacing w:after="160" w:line="264" w:lineRule="auto"/>
        <w:ind w:left="0"/>
        <w:jc w:val="both"/>
        <w:rPr>
          <w:b/>
          <w:sz w:val="22"/>
          <w:szCs w:val="22"/>
          <w:lang w:val="es-ES"/>
        </w:rPr>
      </w:pPr>
    </w:p>
    <w:p w:rsidR="003772AC" w:rsidRPr="002719B2" w:rsidRDefault="002719B2" w:rsidP="003772AC">
      <w:pPr>
        <w:pStyle w:val="Prrafodelista"/>
        <w:spacing w:after="160" w:line="264" w:lineRule="auto"/>
        <w:ind w:left="0"/>
        <w:jc w:val="both"/>
        <w:rPr>
          <w:sz w:val="22"/>
          <w:szCs w:val="22"/>
          <w:lang w:val="es-ES"/>
        </w:rPr>
      </w:pPr>
      <w:r w:rsidRPr="002719B2">
        <w:rPr>
          <w:rFonts w:eastAsia="Times New Roman"/>
          <w:b/>
          <w:bCs/>
          <w:sz w:val="22"/>
          <w:szCs w:val="22"/>
          <w:lang w:val="es-ES" w:eastAsia="en-IN"/>
        </w:rPr>
        <w:t>Objetivo</w:t>
      </w:r>
      <w:r w:rsidR="003772AC" w:rsidRPr="002719B2">
        <w:rPr>
          <w:b/>
          <w:sz w:val="22"/>
          <w:szCs w:val="22"/>
          <w:lang w:val="es-ES"/>
        </w:rPr>
        <w:t xml:space="preserve"> 2:</w:t>
      </w:r>
      <w:r w:rsidR="003772AC" w:rsidRPr="002719B2">
        <w:rPr>
          <w:sz w:val="22"/>
          <w:szCs w:val="22"/>
          <w:lang w:val="es-ES"/>
        </w:rPr>
        <w:t xml:space="preserve"> </w:t>
      </w:r>
      <w:r w:rsidRPr="002719B2">
        <w:rPr>
          <w:sz w:val="22"/>
          <w:szCs w:val="22"/>
          <w:lang w:val="es-ES"/>
        </w:rPr>
        <w:t xml:space="preserve">Influenciar a los gobiernos y </w:t>
      </w:r>
      <w:r w:rsidR="008770A1" w:rsidRPr="002719B2">
        <w:rPr>
          <w:sz w:val="22"/>
          <w:szCs w:val="22"/>
          <w:lang w:val="es-ES"/>
        </w:rPr>
        <w:t>actores</w:t>
      </w:r>
      <w:r w:rsidRPr="002719B2">
        <w:rPr>
          <w:sz w:val="22"/>
          <w:szCs w:val="22"/>
          <w:lang w:val="es-ES"/>
        </w:rPr>
        <w:t xml:space="preserve"> social</w:t>
      </w:r>
      <w:r w:rsidR="008770A1">
        <w:rPr>
          <w:sz w:val="22"/>
          <w:szCs w:val="22"/>
          <w:lang w:val="es-ES"/>
        </w:rPr>
        <w:t>e</w:t>
      </w:r>
      <w:r w:rsidRPr="002719B2">
        <w:rPr>
          <w:sz w:val="22"/>
          <w:szCs w:val="22"/>
          <w:lang w:val="es-ES"/>
        </w:rPr>
        <w:t>s involucrados para que implementen lo</w:t>
      </w:r>
      <w:r>
        <w:rPr>
          <w:sz w:val="22"/>
          <w:szCs w:val="22"/>
          <w:lang w:val="es-ES"/>
        </w:rPr>
        <w:t>s ODS y la CDPD</w:t>
      </w:r>
      <w:r w:rsidR="008770A1">
        <w:rPr>
          <w:sz w:val="22"/>
          <w:szCs w:val="22"/>
          <w:lang w:val="es-ES"/>
        </w:rPr>
        <w:t xml:space="preserve"> en el área de la educación para personas con discapacidad visual</w:t>
      </w:r>
    </w:p>
    <w:p w:rsidR="003772AC" w:rsidRPr="002719B2" w:rsidRDefault="003772AC" w:rsidP="003772AC">
      <w:pPr>
        <w:pStyle w:val="Prrafodelista"/>
        <w:spacing w:after="160" w:line="264" w:lineRule="auto"/>
        <w:ind w:left="0"/>
        <w:jc w:val="both"/>
        <w:rPr>
          <w:b/>
          <w:sz w:val="22"/>
          <w:szCs w:val="22"/>
          <w:lang w:val="es-ES"/>
        </w:rPr>
      </w:pPr>
    </w:p>
    <w:p w:rsidR="003772AC" w:rsidRPr="008770A1" w:rsidRDefault="008770A1" w:rsidP="003772AC">
      <w:pPr>
        <w:pStyle w:val="Prrafodelista"/>
        <w:spacing w:after="160" w:line="264" w:lineRule="auto"/>
        <w:ind w:left="0"/>
        <w:jc w:val="both"/>
        <w:rPr>
          <w:sz w:val="22"/>
          <w:szCs w:val="22"/>
          <w:lang w:val="es-ES"/>
        </w:rPr>
      </w:pPr>
      <w:r w:rsidRPr="008770A1">
        <w:rPr>
          <w:rFonts w:eastAsia="Times New Roman"/>
          <w:b/>
          <w:bCs/>
          <w:sz w:val="22"/>
          <w:szCs w:val="22"/>
          <w:lang w:val="es-ES" w:eastAsia="en-IN"/>
        </w:rPr>
        <w:t>Objetivo</w:t>
      </w:r>
      <w:r w:rsidR="003772AC" w:rsidRPr="008770A1">
        <w:rPr>
          <w:b/>
          <w:sz w:val="22"/>
          <w:szCs w:val="22"/>
          <w:lang w:val="es-ES"/>
        </w:rPr>
        <w:t xml:space="preserve"> 3:</w:t>
      </w:r>
      <w:r w:rsidR="003772AC" w:rsidRPr="008770A1">
        <w:rPr>
          <w:sz w:val="22"/>
          <w:szCs w:val="22"/>
          <w:lang w:val="es-ES"/>
        </w:rPr>
        <w:t xml:space="preserve"> </w:t>
      </w:r>
      <w:r w:rsidRPr="008770A1">
        <w:rPr>
          <w:sz w:val="22"/>
          <w:szCs w:val="22"/>
          <w:lang w:val="es-ES"/>
        </w:rPr>
        <w:t>Mejorar el trabajo en red</w:t>
      </w:r>
      <w:r>
        <w:rPr>
          <w:sz w:val="22"/>
          <w:szCs w:val="22"/>
          <w:lang w:val="es-ES"/>
        </w:rPr>
        <w:t xml:space="preserve"> y compartir información a nivel nacional, regional y global</w:t>
      </w:r>
    </w:p>
    <w:p w:rsidR="003772AC" w:rsidRPr="008770A1" w:rsidRDefault="003772AC" w:rsidP="003772AC">
      <w:pPr>
        <w:spacing w:line="264" w:lineRule="auto"/>
        <w:contextualSpacing/>
        <w:jc w:val="both"/>
        <w:rPr>
          <w:b/>
          <w:bCs/>
          <w:color w:val="800000"/>
          <w:sz w:val="22"/>
          <w:szCs w:val="22"/>
          <w:lang w:val="es-ES"/>
        </w:rPr>
      </w:pPr>
    </w:p>
    <w:p w:rsidR="003772AC" w:rsidRPr="00D3785C" w:rsidRDefault="008770A1" w:rsidP="003772AC">
      <w:pPr>
        <w:spacing w:line="264" w:lineRule="auto"/>
        <w:contextualSpacing/>
        <w:jc w:val="both"/>
        <w:rPr>
          <w:b/>
          <w:bCs/>
          <w:sz w:val="22"/>
          <w:szCs w:val="22"/>
          <w:lang w:val="es-ES"/>
        </w:rPr>
      </w:pPr>
      <w:r w:rsidRPr="00D3785C">
        <w:rPr>
          <w:b/>
          <w:bCs/>
          <w:sz w:val="22"/>
          <w:szCs w:val="22"/>
          <w:lang w:val="es-ES"/>
        </w:rPr>
        <w:t>Historia de la organización</w:t>
      </w:r>
    </w:p>
    <w:p w:rsidR="003772AC" w:rsidRPr="008770A1" w:rsidRDefault="008770A1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>Fundada en</w:t>
      </w:r>
      <w:r w:rsidR="003772AC" w:rsidRPr="008770A1">
        <w:rPr>
          <w:sz w:val="22"/>
          <w:szCs w:val="22"/>
          <w:lang w:val="es-ES"/>
        </w:rPr>
        <w:t xml:space="preserve"> 1952 </w:t>
      </w:r>
      <w:r w:rsidRPr="008770A1">
        <w:rPr>
          <w:sz w:val="22"/>
          <w:szCs w:val="22"/>
          <w:lang w:val="es-ES"/>
        </w:rPr>
        <w:t>en los Países Bajos</w:t>
      </w:r>
      <w:r w:rsidR="003772AC" w:rsidRPr="008770A1">
        <w:rPr>
          <w:sz w:val="22"/>
          <w:szCs w:val="22"/>
          <w:lang w:val="es-ES"/>
        </w:rPr>
        <w:t>, ICEVI</w:t>
      </w:r>
      <w:r w:rsidRPr="008770A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celebró</w:t>
      </w:r>
      <w:r w:rsidRPr="008770A1">
        <w:rPr>
          <w:sz w:val="22"/>
          <w:szCs w:val="22"/>
          <w:lang w:val="es-ES"/>
        </w:rPr>
        <w:t xml:space="preserve"> su conferencia de </w:t>
      </w:r>
      <w:r>
        <w:rPr>
          <w:sz w:val="22"/>
          <w:szCs w:val="22"/>
          <w:lang w:val="es-ES"/>
        </w:rPr>
        <w:t>C</w:t>
      </w:r>
      <w:r w:rsidRPr="008770A1">
        <w:rPr>
          <w:sz w:val="22"/>
          <w:szCs w:val="22"/>
          <w:lang w:val="es-ES"/>
        </w:rPr>
        <w:t xml:space="preserve">incuentavo </w:t>
      </w:r>
      <w:r>
        <w:rPr>
          <w:sz w:val="22"/>
          <w:szCs w:val="22"/>
          <w:lang w:val="es-ES"/>
        </w:rPr>
        <w:t>A</w:t>
      </w:r>
      <w:r w:rsidRPr="008770A1">
        <w:rPr>
          <w:sz w:val="22"/>
          <w:szCs w:val="22"/>
          <w:lang w:val="es-ES"/>
        </w:rPr>
        <w:t>niversario</w:t>
      </w:r>
      <w:r w:rsidR="003772AC" w:rsidRPr="008770A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en los </w:t>
      </w:r>
      <w:r w:rsidRPr="008770A1">
        <w:rPr>
          <w:sz w:val="22"/>
          <w:szCs w:val="22"/>
          <w:lang w:val="es-ES"/>
        </w:rPr>
        <w:t>Países Bajos</w:t>
      </w:r>
      <w:r>
        <w:rPr>
          <w:sz w:val="22"/>
          <w:szCs w:val="22"/>
          <w:lang w:val="es-ES"/>
        </w:rPr>
        <w:t xml:space="preserve"> del</w:t>
      </w:r>
      <w:r w:rsidR="003772AC" w:rsidRPr="008770A1">
        <w:rPr>
          <w:sz w:val="22"/>
          <w:szCs w:val="22"/>
          <w:lang w:val="es-ES"/>
        </w:rPr>
        <w:t xml:space="preserve"> 28</w:t>
      </w:r>
      <w:r>
        <w:rPr>
          <w:sz w:val="22"/>
          <w:szCs w:val="22"/>
          <w:lang w:val="es-ES"/>
        </w:rPr>
        <w:t xml:space="preserve"> de</w:t>
      </w:r>
      <w:r w:rsidR="003772AC" w:rsidRPr="008770A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julio al</w:t>
      </w:r>
      <w:r w:rsidR="003772AC" w:rsidRPr="008770A1">
        <w:rPr>
          <w:sz w:val="22"/>
          <w:szCs w:val="22"/>
          <w:lang w:val="es-ES"/>
        </w:rPr>
        <w:t xml:space="preserve"> 2 </w:t>
      </w:r>
      <w:r>
        <w:rPr>
          <w:sz w:val="22"/>
          <w:szCs w:val="22"/>
          <w:lang w:val="es-ES"/>
        </w:rPr>
        <w:t>de agosto de</w:t>
      </w:r>
      <w:r w:rsidR="003772AC" w:rsidRPr="008770A1">
        <w:rPr>
          <w:sz w:val="22"/>
          <w:szCs w:val="22"/>
          <w:lang w:val="es-ES"/>
        </w:rPr>
        <w:t xml:space="preserve"> 2002.</w:t>
      </w:r>
    </w:p>
    <w:p w:rsidR="003772AC" w:rsidRPr="008770A1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</w:p>
    <w:p w:rsidR="003772AC" w:rsidRPr="00D3785C" w:rsidRDefault="008770A1" w:rsidP="003772AC">
      <w:pPr>
        <w:spacing w:line="264" w:lineRule="auto"/>
        <w:contextualSpacing/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Regiones de </w:t>
      </w:r>
      <w:r w:rsidR="003772AC" w:rsidRPr="00D3785C">
        <w:rPr>
          <w:b/>
          <w:bCs/>
          <w:sz w:val="22"/>
          <w:szCs w:val="22"/>
          <w:lang w:val="es-ES"/>
        </w:rPr>
        <w:t xml:space="preserve">ICEVI </w:t>
      </w:r>
    </w:p>
    <w:p w:rsidR="003772AC" w:rsidRPr="008770A1" w:rsidRDefault="008770A1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>Las</w:t>
      </w:r>
      <w:r w:rsidR="003772AC" w:rsidRPr="008770A1">
        <w:rPr>
          <w:sz w:val="22"/>
          <w:szCs w:val="22"/>
          <w:lang w:val="es-ES"/>
        </w:rPr>
        <w:t xml:space="preserve"> 7 region</w:t>
      </w:r>
      <w:r w:rsidRPr="008770A1">
        <w:rPr>
          <w:sz w:val="22"/>
          <w:szCs w:val="22"/>
          <w:lang w:val="es-ES"/>
        </w:rPr>
        <w:t>e</w:t>
      </w:r>
      <w:r w:rsidR="003772AC" w:rsidRPr="008770A1">
        <w:rPr>
          <w:sz w:val="22"/>
          <w:szCs w:val="22"/>
          <w:lang w:val="es-ES"/>
        </w:rPr>
        <w:t xml:space="preserve">s </w:t>
      </w:r>
      <w:r w:rsidRPr="008770A1">
        <w:rPr>
          <w:sz w:val="22"/>
          <w:szCs w:val="22"/>
          <w:lang w:val="es-ES"/>
        </w:rPr>
        <w:t>de</w:t>
      </w:r>
      <w:r w:rsidR="003772AC" w:rsidRPr="008770A1">
        <w:rPr>
          <w:sz w:val="22"/>
          <w:szCs w:val="22"/>
          <w:lang w:val="es-ES"/>
        </w:rPr>
        <w:t xml:space="preserve"> ICEVI </w:t>
      </w:r>
      <w:r w:rsidRPr="008770A1">
        <w:rPr>
          <w:sz w:val="22"/>
          <w:szCs w:val="22"/>
          <w:lang w:val="es-ES"/>
        </w:rPr>
        <w:t>y los países que abarcan son</w:t>
      </w:r>
      <w:r w:rsidR="003772AC" w:rsidRPr="008770A1">
        <w:rPr>
          <w:sz w:val="22"/>
          <w:szCs w:val="22"/>
          <w:lang w:val="es-ES"/>
        </w:rPr>
        <w:t>:</w:t>
      </w:r>
    </w:p>
    <w:p w:rsidR="003772AC" w:rsidRPr="008770A1" w:rsidRDefault="003772AC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</w:p>
    <w:p w:rsidR="003772AC" w:rsidRPr="00D42E07" w:rsidRDefault="003772AC" w:rsidP="003772AC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ab/>
      </w:r>
      <w:r w:rsidR="008770A1" w:rsidRPr="00D42E07">
        <w:rPr>
          <w:sz w:val="22"/>
          <w:szCs w:val="22"/>
          <w:lang w:val="es-ES"/>
        </w:rPr>
        <w:t>África</w:t>
      </w:r>
      <w:r w:rsidRPr="00D42E07">
        <w:rPr>
          <w:sz w:val="22"/>
          <w:szCs w:val="22"/>
          <w:lang w:val="es-ES"/>
        </w:rPr>
        <w:t xml:space="preserve"> </w:t>
      </w:r>
      <w:r w:rsidRPr="00D42E07">
        <w:rPr>
          <w:sz w:val="22"/>
          <w:szCs w:val="22"/>
          <w:lang w:val="es-ES"/>
        </w:rPr>
        <w:tab/>
        <w:t>:</w:t>
      </w:r>
      <w:r w:rsidRPr="00D42E07">
        <w:rPr>
          <w:sz w:val="22"/>
          <w:szCs w:val="22"/>
          <w:lang w:val="es-ES"/>
        </w:rPr>
        <w:tab/>
        <w:t xml:space="preserve">52 </w:t>
      </w:r>
      <w:r w:rsidR="00106310" w:rsidRPr="00D42E07">
        <w:rPr>
          <w:sz w:val="22"/>
          <w:szCs w:val="22"/>
          <w:lang w:val="es-ES"/>
        </w:rPr>
        <w:t>países</w:t>
      </w:r>
    </w:p>
    <w:p w:rsidR="003772AC" w:rsidRPr="00D42E07" w:rsidRDefault="003772AC" w:rsidP="003772AC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D42E07">
        <w:rPr>
          <w:sz w:val="22"/>
          <w:szCs w:val="22"/>
          <w:lang w:val="es-ES"/>
        </w:rPr>
        <w:tab/>
      </w:r>
      <w:r w:rsidR="008770A1" w:rsidRPr="00D42E07">
        <w:rPr>
          <w:sz w:val="22"/>
          <w:szCs w:val="22"/>
          <w:lang w:val="es-ES"/>
        </w:rPr>
        <w:t>Asia Oriental</w:t>
      </w:r>
      <w:r w:rsidRPr="00D42E07">
        <w:rPr>
          <w:sz w:val="22"/>
          <w:szCs w:val="22"/>
          <w:lang w:val="es-ES"/>
        </w:rPr>
        <w:t xml:space="preserve"> </w:t>
      </w:r>
      <w:r w:rsidRPr="00D42E07">
        <w:rPr>
          <w:sz w:val="22"/>
          <w:szCs w:val="22"/>
          <w:lang w:val="es-ES"/>
        </w:rPr>
        <w:tab/>
        <w:t xml:space="preserve">: </w:t>
      </w:r>
      <w:r w:rsidRPr="00D42E07">
        <w:rPr>
          <w:sz w:val="22"/>
          <w:szCs w:val="22"/>
          <w:lang w:val="es-ES"/>
        </w:rPr>
        <w:tab/>
        <w:t xml:space="preserve">19 </w:t>
      </w:r>
      <w:r w:rsidR="00106310" w:rsidRPr="00D42E07">
        <w:rPr>
          <w:sz w:val="22"/>
          <w:szCs w:val="22"/>
          <w:lang w:val="es-ES"/>
        </w:rPr>
        <w:t>países</w:t>
      </w:r>
    </w:p>
    <w:p w:rsidR="003772AC" w:rsidRPr="00D42E07" w:rsidRDefault="003772AC" w:rsidP="003772AC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D42E07">
        <w:rPr>
          <w:sz w:val="22"/>
          <w:szCs w:val="22"/>
          <w:lang w:val="es-ES"/>
        </w:rPr>
        <w:tab/>
      </w:r>
      <w:r w:rsidR="008770A1" w:rsidRPr="00D42E07">
        <w:rPr>
          <w:sz w:val="22"/>
          <w:szCs w:val="22"/>
          <w:lang w:val="es-ES"/>
        </w:rPr>
        <w:t>Europa</w:t>
      </w:r>
      <w:r w:rsidRPr="00D42E07">
        <w:rPr>
          <w:sz w:val="22"/>
          <w:szCs w:val="22"/>
          <w:lang w:val="es-ES"/>
        </w:rPr>
        <w:t xml:space="preserve"> </w:t>
      </w:r>
      <w:r w:rsidRPr="00D42E07">
        <w:rPr>
          <w:sz w:val="22"/>
          <w:szCs w:val="22"/>
          <w:lang w:val="es-ES"/>
        </w:rPr>
        <w:tab/>
        <w:t xml:space="preserve">: </w:t>
      </w:r>
      <w:r w:rsidRPr="00D42E07">
        <w:rPr>
          <w:sz w:val="22"/>
          <w:szCs w:val="22"/>
          <w:lang w:val="es-ES"/>
        </w:rPr>
        <w:tab/>
        <w:t xml:space="preserve">49 </w:t>
      </w:r>
      <w:r w:rsidR="00106310" w:rsidRPr="00D42E07">
        <w:rPr>
          <w:sz w:val="22"/>
          <w:szCs w:val="22"/>
          <w:lang w:val="es-ES"/>
        </w:rPr>
        <w:t>países</w:t>
      </w:r>
    </w:p>
    <w:p w:rsidR="003772AC" w:rsidRPr="00D42E07" w:rsidRDefault="003772AC" w:rsidP="003772AC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D42E07">
        <w:rPr>
          <w:sz w:val="22"/>
          <w:szCs w:val="22"/>
          <w:lang w:val="es-ES"/>
        </w:rPr>
        <w:tab/>
      </w:r>
      <w:r w:rsidR="008770A1" w:rsidRPr="008770A1">
        <w:rPr>
          <w:sz w:val="22"/>
          <w:szCs w:val="22"/>
          <w:lang w:val="es-ES"/>
        </w:rPr>
        <w:t>Latinoamérica</w:t>
      </w:r>
      <w:r w:rsidRPr="008770A1">
        <w:rPr>
          <w:sz w:val="22"/>
          <w:szCs w:val="22"/>
          <w:lang w:val="es-ES"/>
        </w:rPr>
        <w:t xml:space="preserve"> </w:t>
      </w:r>
      <w:r w:rsidRPr="008770A1">
        <w:rPr>
          <w:sz w:val="22"/>
          <w:szCs w:val="22"/>
          <w:lang w:val="es-ES"/>
        </w:rPr>
        <w:tab/>
        <w:t xml:space="preserve">: </w:t>
      </w:r>
      <w:r w:rsidRPr="008770A1">
        <w:rPr>
          <w:sz w:val="22"/>
          <w:szCs w:val="22"/>
          <w:lang w:val="es-ES"/>
        </w:rPr>
        <w:tab/>
        <w:t xml:space="preserve">19 </w:t>
      </w:r>
      <w:r w:rsidR="00106310" w:rsidRPr="00D42E07">
        <w:rPr>
          <w:sz w:val="22"/>
          <w:szCs w:val="22"/>
          <w:lang w:val="es-ES"/>
        </w:rPr>
        <w:t>países</w:t>
      </w:r>
    </w:p>
    <w:p w:rsidR="003772AC" w:rsidRPr="00D42E07" w:rsidRDefault="003772AC" w:rsidP="003772AC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ab/>
      </w:r>
      <w:r w:rsidR="008770A1" w:rsidRPr="008770A1">
        <w:rPr>
          <w:sz w:val="22"/>
          <w:szCs w:val="22"/>
          <w:lang w:val="es-ES"/>
        </w:rPr>
        <w:t>Norteamérica y Caribe</w:t>
      </w:r>
      <w:r w:rsidRPr="008770A1">
        <w:rPr>
          <w:sz w:val="22"/>
          <w:szCs w:val="22"/>
          <w:lang w:val="es-ES"/>
        </w:rPr>
        <w:t xml:space="preserve"> </w:t>
      </w:r>
      <w:r w:rsidRPr="008770A1">
        <w:rPr>
          <w:sz w:val="22"/>
          <w:szCs w:val="22"/>
          <w:lang w:val="es-ES"/>
        </w:rPr>
        <w:tab/>
        <w:t xml:space="preserve">: </w:t>
      </w:r>
      <w:r w:rsidRPr="008770A1">
        <w:rPr>
          <w:sz w:val="22"/>
          <w:szCs w:val="22"/>
          <w:lang w:val="es-ES"/>
        </w:rPr>
        <w:tab/>
        <w:t xml:space="preserve">15 </w:t>
      </w:r>
      <w:r w:rsidR="00106310" w:rsidRPr="00D42E07">
        <w:rPr>
          <w:sz w:val="22"/>
          <w:szCs w:val="22"/>
          <w:lang w:val="es-ES"/>
        </w:rPr>
        <w:t>países</w:t>
      </w:r>
    </w:p>
    <w:p w:rsidR="00106310" w:rsidRPr="00D42E07" w:rsidRDefault="003772AC" w:rsidP="00106310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ab/>
      </w:r>
      <w:r w:rsidR="008770A1" w:rsidRPr="00D3785C">
        <w:rPr>
          <w:sz w:val="22"/>
          <w:szCs w:val="22"/>
          <w:lang w:val="es-ES"/>
        </w:rPr>
        <w:t>Pacífico</w:t>
      </w:r>
      <w:r w:rsidRPr="00D3785C">
        <w:rPr>
          <w:sz w:val="22"/>
          <w:szCs w:val="22"/>
          <w:lang w:val="es-ES"/>
        </w:rPr>
        <w:t xml:space="preserve"> </w:t>
      </w:r>
      <w:r w:rsidRPr="00D3785C">
        <w:rPr>
          <w:sz w:val="22"/>
          <w:szCs w:val="22"/>
          <w:lang w:val="es-ES"/>
        </w:rPr>
        <w:tab/>
        <w:t xml:space="preserve">: </w:t>
      </w:r>
      <w:r w:rsidRPr="00D3785C">
        <w:rPr>
          <w:sz w:val="22"/>
          <w:szCs w:val="22"/>
          <w:lang w:val="es-ES"/>
        </w:rPr>
        <w:tab/>
        <w:t xml:space="preserve">15 </w:t>
      </w:r>
      <w:r w:rsidR="00106310" w:rsidRPr="00D42E07">
        <w:rPr>
          <w:sz w:val="22"/>
          <w:szCs w:val="22"/>
          <w:lang w:val="es-ES"/>
        </w:rPr>
        <w:t>países</w:t>
      </w:r>
    </w:p>
    <w:p w:rsidR="00106310" w:rsidRPr="00D42E07" w:rsidRDefault="003772AC" w:rsidP="00106310">
      <w:pPr>
        <w:tabs>
          <w:tab w:val="left" w:pos="600"/>
          <w:tab w:val="left" w:pos="6000"/>
          <w:tab w:val="left" w:pos="6600"/>
        </w:tabs>
        <w:spacing w:before="40" w:after="100" w:line="264" w:lineRule="auto"/>
        <w:contextualSpacing/>
        <w:jc w:val="both"/>
        <w:rPr>
          <w:sz w:val="22"/>
          <w:szCs w:val="22"/>
          <w:lang w:val="es-ES"/>
        </w:rPr>
      </w:pPr>
      <w:r w:rsidRPr="00D3785C">
        <w:rPr>
          <w:sz w:val="22"/>
          <w:szCs w:val="22"/>
          <w:lang w:val="es-ES"/>
        </w:rPr>
        <w:tab/>
      </w:r>
      <w:r w:rsidR="008770A1" w:rsidRPr="00D3785C">
        <w:rPr>
          <w:sz w:val="22"/>
          <w:szCs w:val="22"/>
          <w:lang w:val="es-ES"/>
        </w:rPr>
        <w:t>Asia Occidental</w:t>
      </w:r>
      <w:r w:rsidRPr="00D3785C">
        <w:rPr>
          <w:sz w:val="22"/>
          <w:szCs w:val="22"/>
          <w:lang w:val="es-ES"/>
        </w:rPr>
        <w:t xml:space="preserve"> </w:t>
      </w:r>
      <w:r w:rsidRPr="00D3785C">
        <w:rPr>
          <w:sz w:val="22"/>
          <w:szCs w:val="22"/>
          <w:lang w:val="es-ES"/>
        </w:rPr>
        <w:tab/>
        <w:t xml:space="preserve">: </w:t>
      </w:r>
      <w:r w:rsidRPr="00D3785C">
        <w:rPr>
          <w:sz w:val="22"/>
          <w:szCs w:val="22"/>
          <w:lang w:val="es-ES"/>
        </w:rPr>
        <w:tab/>
        <w:t xml:space="preserve">25 </w:t>
      </w:r>
      <w:r w:rsidR="00106310" w:rsidRPr="00D42E07">
        <w:rPr>
          <w:sz w:val="22"/>
          <w:szCs w:val="22"/>
          <w:lang w:val="es-ES"/>
        </w:rPr>
        <w:t>países</w:t>
      </w:r>
    </w:p>
    <w:p w:rsidR="003772AC" w:rsidRPr="00D3785C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</w:p>
    <w:p w:rsidR="003772AC" w:rsidRPr="008770A1" w:rsidRDefault="008770A1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  <w:r w:rsidRPr="008770A1">
        <w:rPr>
          <w:sz w:val="22"/>
          <w:szCs w:val="22"/>
          <w:lang w:val="es-ES"/>
        </w:rPr>
        <w:t>Actualmente</w:t>
      </w:r>
      <w:r w:rsidR="003772AC" w:rsidRPr="008770A1">
        <w:rPr>
          <w:sz w:val="22"/>
          <w:szCs w:val="22"/>
          <w:lang w:val="es-ES"/>
        </w:rPr>
        <w:t xml:space="preserve">, </w:t>
      </w:r>
      <w:r w:rsidRPr="008770A1">
        <w:rPr>
          <w:sz w:val="22"/>
          <w:szCs w:val="22"/>
          <w:lang w:val="es-ES"/>
        </w:rPr>
        <w:t>más de</w:t>
      </w:r>
      <w:r w:rsidR="003772AC" w:rsidRPr="008770A1">
        <w:rPr>
          <w:sz w:val="22"/>
          <w:szCs w:val="22"/>
          <w:lang w:val="es-ES"/>
        </w:rPr>
        <w:t xml:space="preserve"> 4000 </w:t>
      </w:r>
      <w:r w:rsidRPr="008770A1">
        <w:rPr>
          <w:sz w:val="22"/>
          <w:szCs w:val="22"/>
          <w:lang w:val="es-ES"/>
        </w:rPr>
        <w:t xml:space="preserve">individuos y organizaciones </w:t>
      </w:r>
      <w:r>
        <w:rPr>
          <w:sz w:val="22"/>
          <w:szCs w:val="22"/>
          <w:lang w:val="es-ES"/>
        </w:rPr>
        <w:t>e</w:t>
      </w:r>
      <w:r w:rsidRPr="008770A1">
        <w:rPr>
          <w:sz w:val="22"/>
          <w:szCs w:val="22"/>
          <w:lang w:val="es-ES"/>
        </w:rPr>
        <w:t>n más de</w:t>
      </w:r>
      <w:r w:rsidR="003772AC" w:rsidRPr="008770A1">
        <w:rPr>
          <w:sz w:val="22"/>
          <w:szCs w:val="22"/>
          <w:lang w:val="es-ES"/>
        </w:rPr>
        <w:t xml:space="preserve"> 180 </w:t>
      </w:r>
      <w:r>
        <w:rPr>
          <w:sz w:val="22"/>
          <w:szCs w:val="22"/>
          <w:lang w:val="es-ES"/>
        </w:rPr>
        <w:t>países están activamente involucrados en</w:t>
      </w:r>
      <w:r w:rsidR="003772AC" w:rsidRPr="008770A1">
        <w:rPr>
          <w:sz w:val="22"/>
          <w:szCs w:val="22"/>
          <w:lang w:val="es-ES"/>
        </w:rPr>
        <w:t xml:space="preserve"> ICEVI.</w:t>
      </w:r>
    </w:p>
    <w:p w:rsidR="003772AC" w:rsidRPr="008770A1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</w:p>
    <w:p w:rsidR="003772AC" w:rsidRPr="008770A1" w:rsidRDefault="008770A1" w:rsidP="003772AC">
      <w:pPr>
        <w:spacing w:line="264" w:lineRule="auto"/>
        <w:contextualSpacing/>
        <w:jc w:val="both"/>
        <w:rPr>
          <w:b/>
          <w:bCs/>
          <w:sz w:val="22"/>
          <w:szCs w:val="22"/>
          <w:lang w:val="es-ES"/>
        </w:rPr>
      </w:pPr>
      <w:r w:rsidRPr="008770A1">
        <w:rPr>
          <w:b/>
          <w:bCs/>
          <w:sz w:val="22"/>
          <w:szCs w:val="22"/>
          <w:lang w:val="es-ES"/>
        </w:rPr>
        <w:t>Trabajo en red con o</w:t>
      </w:r>
      <w:r>
        <w:rPr>
          <w:b/>
          <w:bCs/>
          <w:sz w:val="22"/>
          <w:szCs w:val="22"/>
          <w:lang w:val="es-ES"/>
        </w:rPr>
        <w:t>tras organizaciones</w:t>
      </w:r>
    </w:p>
    <w:p w:rsidR="003772AC" w:rsidRPr="00DC4E6D" w:rsidRDefault="003772AC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  <w:r w:rsidRPr="00DC4E6D">
        <w:rPr>
          <w:sz w:val="22"/>
          <w:szCs w:val="22"/>
          <w:lang w:val="es-ES"/>
        </w:rPr>
        <w:lastRenderedPageBreak/>
        <w:t xml:space="preserve">ICEVI </w:t>
      </w:r>
      <w:r w:rsidR="008770A1" w:rsidRPr="00DC4E6D">
        <w:rPr>
          <w:sz w:val="22"/>
          <w:szCs w:val="22"/>
          <w:lang w:val="es-ES"/>
        </w:rPr>
        <w:t xml:space="preserve">trabaja de cerca con Organizaciones No </w:t>
      </w:r>
      <w:r w:rsidR="00DC4E6D" w:rsidRPr="00DC4E6D">
        <w:rPr>
          <w:sz w:val="22"/>
          <w:szCs w:val="22"/>
          <w:lang w:val="es-ES"/>
        </w:rPr>
        <w:t>Gubernamentales</w:t>
      </w:r>
      <w:r w:rsidR="008770A1" w:rsidRPr="00DC4E6D">
        <w:rPr>
          <w:sz w:val="22"/>
          <w:szCs w:val="22"/>
          <w:lang w:val="es-ES"/>
        </w:rPr>
        <w:t xml:space="preserve"> Internacionales </w:t>
      </w:r>
      <w:r w:rsidR="00DC4E6D" w:rsidRPr="00DC4E6D">
        <w:rPr>
          <w:sz w:val="22"/>
          <w:szCs w:val="22"/>
          <w:lang w:val="es-ES"/>
        </w:rPr>
        <w:t>de Desarrollo</w:t>
      </w:r>
      <w:r w:rsidR="00DC4E6D">
        <w:rPr>
          <w:sz w:val="22"/>
          <w:szCs w:val="22"/>
          <w:lang w:val="es-ES"/>
        </w:rPr>
        <w:t>, y agencias de Naciones Unidas, tales como el Consejo Económico y Social de Naciones Unidas</w:t>
      </w:r>
      <w:r w:rsidRPr="00DC4E6D">
        <w:rPr>
          <w:sz w:val="22"/>
          <w:szCs w:val="22"/>
          <w:lang w:val="es-ES"/>
        </w:rPr>
        <w:t xml:space="preserve"> (ECOSOC), UNESCO, UNICEF, </w:t>
      </w:r>
      <w:r w:rsidR="00DC4E6D">
        <w:rPr>
          <w:sz w:val="22"/>
          <w:szCs w:val="22"/>
          <w:lang w:val="es-ES"/>
        </w:rPr>
        <w:t>y la OMS</w:t>
      </w:r>
      <w:r w:rsidRPr="00DC4E6D">
        <w:rPr>
          <w:sz w:val="22"/>
          <w:szCs w:val="22"/>
          <w:lang w:val="es-ES"/>
        </w:rPr>
        <w:t>.</w:t>
      </w:r>
    </w:p>
    <w:p w:rsidR="003772AC" w:rsidRPr="00DC4E6D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</w:p>
    <w:p w:rsidR="003772AC" w:rsidRPr="00D3785C" w:rsidRDefault="003772AC" w:rsidP="003772AC">
      <w:pPr>
        <w:spacing w:line="264" w:lineRule="auto"/>
        <w:contextualSpacing/>
        <w:jc w:val="both"/>
        <w:rPr>
          <w:b/>
          <w:bCs/>
          <w:sz w:val="22"/>
          <w:szCs w:val="22"/>
          <w:lang w:val="es-ES"/>
        </w:rPr>
      </w:pPr>
      <w:r w:rsidRPr="00D3785C">
        <w:rPr>
          <w:b/>
          <w:bCs/>
          <w:sz w:val="22"/>
          <w:szCs w:val="22"/>
          <w:lang w:val="es-ES"/>
        </w:rPr>
        <w:t>Publica</w:t>
      </w:r>
      <w:r w:rsidR="00DC4E6D" w:rsidRPr="00D3785C">
        <w:rPr>
          <w:b/>
          <w:bCs/>
          <w:sz w:val="22"/>
          <w:szCs w:val="22"/>
          <w:lang w:val="es-ES"/>
        </w:rPr>
        <w:t>cione</w:t>
      </w:r>
      <w:r w:rsidRPr="00D3785C">
        <w:rPr>
          <w:b/>
          <w:bCs/>
          <w:sz w:val="22"/>
          <w:szCs w:val="22"/>
          <w:lang w:val="es-ES"/>
        </w:rPr>
        <w:t>s</w:t>
      </w:r>
    </w:p>
    <w:p w:rsidR="003772AC" w:rsidRPr="00DC4E6D" w:rsidRDefault="00DC4E6D" w:rsidP="003772AC">
      <w:pPr>
        <w:spacing w:line="264" w:lineRule="auto"/>
        <w:contextualSpacing/>
        <w:jc w:val="both"/>
        <w:rPr>
          <w:sz w:val="22"/>
          <w:szCs w:val="22"/>
          <w:lang w:val="es-ES"/>
        </w:rPr>
      </w:pPr>
      <w:r w:rsidRPr="00DC4E6D">
        <w:rPr>
          <w:sz w:val="22"/>
          <w:szCs w:val="22"/>
          <w:lang w:val="es-ES"/>
        </w:rPr>
        <w:t xml:space="preserve">La revista semestral de </w:t>
      </w:r>
      <w:r w:rsidR="003772AC" w:rsidRPr="00DC4E6D">
        <w:rPr>
          <w:sz w:val="22"/>
          <w:szCs w:val="22"/>
          <w:lang w:val="es-ES"/>
        </w:rPr>
        <w:t>ICEVI</w:t>
      </w:r>
      <w:r w:rsidRPr="00DC4E6D">
        <w:rPr>
          <w:sz w:val="22"/>
          <w:szCs w:val="22"/>
          <w:lang w:val="es-ES"/>
        </w:rPr>
        <w:t xml:space="preserve"> </w:t>
      </w:r>
      <w:r w:rsidR="003772AC" w:rsidRPr="00DC4E6D">
        <w:rPr>
          <w:sz w:val="22"/>
          <w:szCs w:val="22"/>
          <w:lang w:val="es-ES"/>
        </w:rPr>
        <w:t>“</w:t>
      </w:r>
      <w:r w:rsidRPr="00DC4E6D">
        <w:rPr>
          <w:sz w:val="22"/>
          <w:szCs w:val="22"/>
          <w:lang w:val="es-ES"/>
        </w:rPr>
        <w:t>El</w:t>
      </w:r>
      <w:r w:rsidR="003772AC" w:rsidRPr="00DC4E6D">
        <w:rPr>
          <w:sz w:val="22"/>
          <w:szCs w:val="22"/>
          <w:lang w:val="es-ES"/>
        </w:rPr>
        <w:t xml:space="preserve"> Educa</w:t>
      </w:r>
      <w:r w:rsidRPr="00DC4E6D">
        <w:rPr>
          <w:sz w:val="22"/>
          <w:szCs w:val="22"/>
          <w:lang w:val="es-ES"/>
        </w:rPr>
        <w:t>d</w:t>
      </w:r>
      <w:r w:rsidR="003772AC" w:rsidRPr="00DC4E6D">
        <w:rPr>
          <w:sz w:val="22"/>
          <w:szCs w:val="22"/>
          <w:lang w:val="es-ES"/>
        </w:rPr>
        <w:t xml:space="preserve">or” </w:t>
      </w:r>
      <w:r w:rsidRPr="00DC4E6D">
        <w:rPr>
          <w:sz w:val="22"/>
          <w:szCs w:val="22"/>
          <w:lang w:val="es-ES"/>
        </w:rPr>
        <w:t>está disponible en formato digital tanto en ing</w:t>
      </w:r>
      <w:r>
        <w:rPr>
          <w:sz w:val="22"/>
          <w:szCs w:val="22"/>
          <w:lang w:val="es-ES"/>
        </w:rPr>
        <w:t>lé</w:t>
      </w:r>
      <w:r w:rsidRPr="00DC4E6D">
        <w:rPr>
          <w:sz w:val="22"/>
          <w:szCs w:val="22"/>
          <w:lang w:val="es-ES"/>
        </w:rPr>
        <w:t xml:space="preserve">s como en español, y también está publicada en nuestra página web </w:t>
      </w:r>
      <w:hyperlink r:id="rId91" w:history="1">
        <w:r w:rsidR="003772AC" w:rsidRPr="00DC4E6D">
          <w:rPr>
            <w:rStyle w:val="Hipervnculo"/>
            <w:sz w:val="22"/>
            <w:szCs w:val="22"/>
            <w:lang w:val="es-ES"/>
          </w:rPr>
          <w:t>www.icevi.org</w:t>
        </w:r>
      </w:hyperlink>
      <w:r w:rsidR="003772AC" w:rsidRPr="00DC4E6D">
        <w:rPr>
          <w:sz w:val="22"/>
          <w:szCs w:val="22"/>
          <w:lang w:val="es-ES"/>
        </w:rPr>
        <w:t xml:space="preserve">   ICEVI </w:t>
      </w:r>
      <w:r w:rsidRPr="00DC4E6D">
        <w:rPr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ambién publica un boletín electrónico semestral que se distribuye a más de</w:t>
      </w:r>
      <w:r w:rsidR="003772AC" w:rsidRPr="00DC4E6D">
        <w:rPr>
          <w:sz w:val="22"/>
          <w:szCs w:val="22"/>
          <w:lang w:val="es-ES"/>
        </w:rPr>
        <w:t xml:space="preserve"> 4000 </w:t>
      </w:r>
      <w:r>
        <w:rPr>
          <w:sz w:val="22"/>
          <w:szCs w:val="22"/>
          <w:lang w:val="es-ES"/>
        </w:rPr>
        <w:t>individuos y organizaciones</w:t>
      </w:r>
      <w:r w:rsidR="003772AC" w:rsidRPr="00DC4E6D">
        <w:rPr>
          <w:sz w:val="22"/>
          <w:szCs w:val="22"/>
          <w:lang w:val="es-ES"/>
        </w:rPr>
        <w:t>.</w:t>
      </w:r>
    </w:p>
    <w:p w:rsidR="003772AC" w:rsidRPr="00DC4E6D" w:rsidRDefault="003772AC" w:rsidP="003772AC">
      <w:pPr>
        <w:spacing w:line="264" w:lineRule="auto"/>
        <w:contextualSpacing/>
        <w:jc w:val="both"/>
        <w:rPr>
          <w:b/>
          <w:sz w:val="22"/>
          <w:szCs w:val="22"/>
          <w:lang w:val="es-ES"/>
        </w:rPr>
      </w:pPr>
    </w:p>
    <w:p w:rsidR="003772AC" w:rsidRPr="00D3785C" w:rsidRDefault="00DC4E6D" w:rsidP="003772AC">
      <w:pPr>
        <w:spacing w:line="264" w:lineRule="auto"/>
        <w:contextualSpacing/>
        <w:jc w:val="both"/>
        <w:rPr>
          <w:b/>
          <w:bCs/>
          <w:i/>
          <w:iCs/>
          <w:sz w:val="22"/>
          <w:szCs w:val="22"/>
          <w:lang w:val="es-ES"/>
        </w:rPr>
      </w:pPr>
      <w:r w:rsidRPr="00D3785C">
        <w:rPr>
          <w:b/>
          <w:bCs/>
          <w:sz w:val="22"/>
          <w:szCs w:val="22"/>
          <w:lang w:val="es-ES"/>
        </w:rPr>
        <w:t>Sitio web de</w:t>
      </w:r>
      <w:r w:rsidR="003772AC" w:rsidRPr="00D3785C">
        <w:rPr>
          <w:b/>
          <w:bCs/>
          <w:sz w:val="22"/>
          <w:szCs w:val="22"/>
          <w:lang w:val="es-ES"/>
        </w:rPr>
        <w:t xml:space="preserve"> ICEVI</w:t>
      </w:r>
    </w:p>
    <w:p w:rsidR="003772AC" w:rsidRPr="00D3785C" w:rsidRDefault="00D57045" w:rsidP="003772AC">
      <w:pPr>
        <w:spacing w:line="264" w:lineRule="auto"/>
        <w:contextualSpacing/>
        <w:jc w:val="both"/>
        <w:rPr>
          <w:b/>
          <w:color w:val="7030A0"/>
          <w:sz w:val="22"/>
          <w:szCs w:val="22"/>
          <w:lang w:val="es-ES"/>
        </w:rPr>
      </w:pPr>
      <w:hyperlink r:id="rId92" w:history="1">
        <w:r w:rsidR="003772AC" w:rsidRPr="00D3785C">
          <w:rPr>
            <w:rStyle w:val="Hipervnculo"/>
            <w:b/>
            <w:color w:val="7030A0"/>
            <w:sz w:val="22"/>
            <w:szCs w:val="22"/>
            <w:lang w:val="es-ES"/>
          </w:rPr>
          <w:t>www.icevi.org</w:t>
        </w:r>
      </w:hyperlink>
    </w:p>
    <w:p w:rsidR="003772AC" w:rsidRPr="00D3785C" w:rsidRDefault="003772AC" w:rsidP="003772A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s-ES"/>
        </w:rPr>
      </w:pPr>
    </w:p>
    <w:p w:rsidR="002C024F" w:rsidRPr="00D3785C" w:rsidRDefault="002C024F" w:rsidP="009F0EE7">
      <w:pPr>
        <w:shd w:val="clear" w:color="auto" w:fill="FFFFFF" w:themeFill="background1"/>
        <w:rPr>
          <w:lang w:val="es-ES"/>
        </w:rPr>
      </w:pPr>
    </w:p>
    <w:sectPr w:rsidR="002C024F" w:rsidRPr="00D3785C" w:rsidSect="00C677FD">
      <w:footerReference w:type="default" r:id="rId9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E5" w:rsidRDefault="002E20E5" w:rsidP="00C677FD">
      <w:r>
        <w:separator/>
      </w:r>
    </w:p>
  </w:endnote>
  <w:endnote w:type="continuationSeparator" w:id="1">
    <w:p w:rsidR="002E20E5" w:rsidRDefault="002E20E5" w:rsidP="00C6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95619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D42E07" w:rsidRPr="009F0EE7" w:rsidRDefault="00D57045" w:rsidP="009F0EE7">
        <w:pPr>
          <w:pStyle w:val="Piedepgina"/>
          <w:jc w:val="center"/>
          <w:rPr>
            <w:sz w:val="22"/>
            <w:szCs w:val="22"/>
          </w:rPr>
        </w:pPr>
        <w:r w:rsidRPr="009F0EE7">
          <w:rPr>
            <w:sz w:val="22"/>
            <w:szCs w:val="22"/>
          </w:rPr>
          <w:fldChar w:fldCharType="begin"/>
        </w:r>
        <w:r w:rsidR="00D42E07" w:rsidRPr="009F0EE7">
          <w:rPr>
            <w:sz w:val="22"/>
            <w:szCs w:val="22"/>
          </w:rPr>
          <w:instrText xml:space="preserve"> PAGE   \* MERGEFORMAT </w:instrText>
        </w:r>
        <w:r w:rsidRPr="009F0EE7">
          <w:rPr>
            <w:sz w:val="22"/>
            <w:szCs w:val="22"/>
          </w:rPr>
          <w:fldChar w:fldCharType="separate"/>
        </w:r>
        <w:r w:rsidR="00771C80">
          <w:rPr>
            <w:noProof/>
            <w:sz w:val="22"/>
            <w:szCs w:val="22"/>
          </w:rPr>
          <w:t>48</w:t>
        </w:r>
        <w:r w:rsidRPr="009F0EE7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E5" w:rsidRDefault="002E20E5" w:rsidP="00C677FD">
      <w:r>
        <w:separator/>
      </w:r>
    </w:p>
  </w:footnote>
  <w:footnote w:type="continuationSeparator" w:id="1">
    <w:p w:rsidR="002E20E5" w:rsidRDefault="002E20E5" w:rsidP="00C677FD">
      <w:r>
        <w:continuationSeparator/>
      </w:r>
    </w:p>
  </w:footnote>
  <w:footnote w:id="2">
    <w:p w:rsidR="00D42E07" w:rsidRPr="008A2BF3" w:rsidRDefault="00D42E07" w:rsidP="00C677F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8A2BF3">
        <w:rPr>
          <w:lang w:val="es-ES"/>
        </w:rPr>
        <w:t xml:space="preserve">Los </w:t>
      </w:r>
      <w:r>
        <w:rPr>
          <w:lang w:val="es-ES"/>
        </w:rPr>
        <w:t>número</w:t>
      </w:r>
      <w:r w:rsidRPr="008A2BF3">
        <w:rPr>
          <w:lang w:val="es-ES"/>
        </w:rPr>
        <w:t>s están redondeados al punto de p</w:t>
      </w:r>
      <w:r>
        <w:rPr>
          <w:lang w:val="es-ES"/>
        </w:rPr>
        <w:t>o</w:t>
      </w:r>
      <w:r w:rsidRPr="008A2BF3">
        <w:rPr>
          <w:lang w:val="es-ES"/>
        </w:rPr>
        <w:t>rcentaje entero más próximo.  Se excluyeron algunos entornos, por en</w:t>
      </w:r>
      <w:r>
        <w:rPr>
          <w:lang w:val="es-ES"/>
        </w:rPr>
        <w:t xml:space="preserve">de las filas no suman un total de </w:t>
      </w:r>
      <w:r w:rsidRPr="008A2BF3">
        <w:rPr>
          <w:lang w:val="es-ES"/>
        </w:rPr>
        <w:t xml:space="preserve">100.0%.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1A5376"/>
    <w:lvl w:ilvl="0">
      <w:numFmt w:val="bullet"/>
      <w:lvlText w:val="*"/>
      <w:lvlJc w:val="left"/>
    </w:lvl>
  </w:abstractNum>
  <w:abstractNum w:abstractNumId="1">
    <w:nsid w:val="03FD4150"/>
    <w:multiLevelType w:val="hybridMultilevel"/>
    <w:tmpl w:val="9CD66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CB0"/>
    <w:multiLevelType w:val="hybridMultilevel"/>
    <w:tmpl w:val="E8BE5B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7537"/>
    <w:multiLevelType w:val="hybridMultilevel"/>
    <w:tmpl w:val="15723320"/>
    <w:lvl w:ilvl="0" w:tplc="40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0D75679E"/>
    <w:multiLevelType w:val="hybridMultilevel"/>
    <w:tmpl w:val="CD76B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1654"/>
    <w:multiLevelType w:val="hybridMultilevel"/>
    <w:tmpl w:val="97A65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2199"/>
    <w:multiLevelType w:val="hybridMultilevel"/>
    <w:tmpl w:val="54DE38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C6477"/>
    <w:multiLevelType w:val="hybridMultilevel"/>
    <w:tmpl w:val="E64E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75A"/>
    <w:multiLevelType w:val="hybridMultilevel"/>
    <w:tmpl w:val="746AA3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445F0"/>
    <w:multiLevelType w:val="hybridMultilevel"/>
    <w:tmpl w:val="71A8A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74D7"/>
    <w:multiLevelType w:val="hybridMultilevel"/>
    <w:tmpl w:val="44FAA7A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22176A"/>
    <w:multiLevelType w:val="hybridMultilevel"/>
    <w:tmpl w:val="DAFEDAE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E5839"/>
    <w:multiLevelType w:val="hybridMultilevel"/>
    <w:tmpl w:val="A6244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3A33"/>
    <w:multiLevelType w:val="hybridMultilevel"/>
    <w:tmpl w:val="E22C3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40442"/>
    <w:multiLevelType w:val="hybridMultilevel"/>
    <w:tmpl w:val="2FA68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377AB"/>
    <w:multiLevelType w:val="hybridMultilevel"/>
    <w:tmpl w:val="41560A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779E8"/>
    <w:multiLevelType w:val="hybridMultilevel"/>
    <w:tmpl w:val="1E142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40C4B"/>
    <w:multiLevelType w:val="hybridMultilevel"/>
    <w:tmpl w:val="707A6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0C65"/>
    <w:multiLevelType w:val="hybridMultilevel"/>
    <w:tmpl w:val="627A5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00B37"/>
    <w:multiLevelType w:val="hybridMultilevel"/>
    <w:tmpl w:val="F3DCC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57877"/>
    <w:multiLevelType w:val="hybridMultilevel"/>
    <w:tmpl w:val="5DEEC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C4229"/>
    <w:multiLevelType w:val="hybridMultilevel"/>
    <w:tmpl w:val="B5EA5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7AC7"/>
    <w:multiLevelType w:val="hybridMultilevel"/>
    <w:tmpl w:val="080AB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A5BFD"/>
    <w:multiLevelType w:val="hybridMultilevel"/>
    <w:tmpl w:val="6E182B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470812"/>
    <w:multiLevelType w:val="hybridMultilevel"/>
    <w:tmpl w:val="AD40E5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945841"/>
    <w:multiLevelType w:val="hybridMultilevel"/>
    <w:tmpl w:val="F1587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447AC"/>
    <w:multiLevelType w:val="hybridMultilevel"/>
    <w:tmpl w:val="BABC6C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32720"/>
    <w:multiLevelType w:val="hybridMultilevel"/>
    <w:tmpl w:val="5C1AA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F0CE2"/>
    <w:multiLevelType w:val="hybridMultilevel"/>
    <w:tmpl w:val="EDA2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A7B8E"/>
    <w:multiLevelType w:val="hybridMultilevel"/>
    <w:tmpl w:val="8BACC1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5D6119"/>
    <w:multiLevelType w:val="hybridMultilevel"/>
    <w:tmpl w:val="98EAC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FCD"/>
    <w:multiLevelType w:val="hybridMultilevel"/>
    <w:tmpl w:val="77DCB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B2345"/>
    <w:multiLevelType w:val="hybridMultilevel"/>
    <w:tmpl w:val="9718E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D1D3C"/>
    <w:multiLevelType w:val="hybridMultilevel"/>
    <w:tmpl w:val="90A0F5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CE2670"/>
    <w:multiLevelType w:val="hybridMultilevel"/>
    <w:tmpl w:val="C05AE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D5AAA"/>
    <w:multiLevelType w:val="hybridMultilevel"/>
    <w:tmpl w:val="C69253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9733BB"/>
    <w:multiLevelType w:val="hybridMultilevel"/>
    <w:tmpl w:val="97ECB20C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63F17D2"/>
    <w:multiLevelType w:val="hybridMultilevel"/>
    <w:tmpl w:val="A44C9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87DFD"/>
    <w:multiLevelType w:val="hybridMultilevel"/>
    <w:tmpl w:val="30DCB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6"/>
  </w:num>
  <w:num w:numId="4">
    <w:abstractNumId w:val="3"/>
  </w:num>
  <w:num w:numId="5">
    <w:abstractNumId w:val="19"/>
  </w:num>
  <w:num w:numId="6">
    <w:abstractNumId w:val="32"/>
  </w:num>
  <w:num w:numId="7">
    <w:abstractNumId w:val="5"/>
  </w:num>
  <w:num w:numId="8">
    <w:abstractNumId w:val="15"/>
  </w:num>
  <w:num w:numId="9">
    <w:abstractNumId w:val="25"/>
  </w:num>
  <w:num w:numId="10">
    <w:abstractNumId w:val="13"/>
  </w:num>
  <w:num w:numId="11">
    <w:abstractNumId w:val="38"/>
  </w:num>
  <w:num w:numId="12">
    <w:abstractNumId w:val="26"/>
  </w:num>
  <w:num w:numId="13">
    <w:abstractNumId w:val="9"/>
  </w:num>
  <w:num w:numId="14">
    <w:abstractNumId w:val="16"/>
  </w:num>
  <w:num w:numId="15">
    <w:abstractNumId w:val="20"/>
  </w:num>
  <w:num w:numId="16">
    <w:abstractNumId w:val="30"/>
  </w:num>
  <w:num w:numId="17">
    <w:abstractNumId w:val="22"/>
  </w:num>
  <w:num w:numId="18">
    <w:abstractNumId w:val="31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34"/>
  </w:num>
  <w:num w:numId="24">
    <w:abstractNumId w:val="28"/>
  </w:num>
  <w:num w:numId="25">
    <w:abstractNumId w:val="27"/>
  </w:num>
  <w:num w:numId="26">
    <w:abstractNumId w:val="2"/>
  </w:num>
  <w:num w:numId="27">
    <w:abstractNumId w:val="18"/>
  </w:num>
  <w:num w:numId="28">
    <w:abstractNumId w:val="21"/>
  </w:num>
  <w:num w:numId="29">
    <w:abstractNumId w:val="17"/>
  </w:num>
  <w:num w:numId="30">
    <w:abstractNumId w:val="14"/>
  </w:num>
  <w:num w:numId="31">
    <w:abstractNumId w:val="23"/>
  </w:num>
  <w:num w:numId="32">
    <w:abstractNumId w:val="24"/>
  </w:num>
  <w:num w:numId="33">
    <w:abstractNumId w:val="35"/>
  </w:num>
  <w:num w:numId="34">
    <w:abstractNumId w:val="37"/>
  </w:num>
  <w:num w:numId="35">
    <w:abstractNumId w:val="33"/>
  </w:num>
  <w:num w:numId="36">
    <w:abstractNumId w:val="29"/>
  </w:num>
  <w:num w:numId="37">
    <w:abstractNumId w:val="6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FD"/>
    <w:rsid w:val="00001333"/>
    <w:rsid w:val="000049F4"/>
    <w:rsid w:val="0001217E"/>
    <w:rsid w:val="00012F43"/>
    <w:rsid w:val="00012FB7"/>
    <w:rsid w:val="00016376"/>
    <w:rsid w:val="0002211F"/>
    <w:rsid w:val="000227A2"/>
    <w:rsid w:val="000267BD"/>
    <w:rsid w:val="000272F6"/>
    <w:rsid w:val="00030021"/>
    <w:rsid w:val="00035EEC"/>
    <w:rsid w:val="00042922"/>
    <w:rsid w:val="00042C0A"/>
    <w:rsid w:val="00047936"/>
    <w:rsid w:val="00062DD8"/>
    <w:rsid w:val="00065462"/>
    <w:rsid w:val="0006642F"/>
    <w:rsid w:val="00072D80"/>
    <w:rsid w:val="00081C7F"/>
    <w:rsid w:val="00084B22"/>
    <w:rsid w:val="000900FD"/>
    <w:rsid w:val="0009178A"/>
    <w:rsid w:val="00093E4E"/>
    <w:rsid w:val="000A17FD"/>
    <w:rsid w:val="000A762C"/>
    <w:rsid w:val="000A7B98"/>
    <w:rsid w:val="000B40DE"/>
    <w:rsid w:val="000B4EF3"/>
    <w:rsid w:val="000B542A"/>
    <w:rsid w:val="000C130E"/>
    <w:rsid w:val="000C1310"/>
    <w:rsid w:val="000C2C8D"/>
    <w:rsid w:val="000E4095"/>
    <w:rsid w:val="000F4656"/>
    <w:rsid w:val="001039A9"/>
    <w:rsid w:val="00106310"/>
    <w:rsid w:val="00106991"/>
    <w:rsid w:val="001301D8"/>
    <w:rsid w:val="001426BE"/>
    <w:rsid w:val="0014545F"/>
    <w:rsid w:val="00165F4F"/>
    <w:rsid w:val="001742A3"/>
    <w:rsid w:val="00174C8C"/>
    <w:rsid w:val="00180105"/>
    <w:rsid w:val="001A1A9F"/>
    <w:rsid w:val="001A1DC4"/>
    <w:rsid w:val="001A6A27"/>
    <w:rsid w:val="001B0E1F"/>
    <w:rsid w:val="001B19E3"/>
    <w:rsid w:val="001B4215"/>
    <w:rsid w:val="001C5E95"/>
    <w:rsid w:val="001E6812"/>
    <w:rsid w:val="001F2815"/>
    <w:rsid w:val="00200512"/>
    <w:rsid w:val="00200B7E"/>
    <w:rsid w:val="00210755"/>
    <w:rsid w:val="00214F51"/>
    <w:rsid w:val="00221E7D"/>
    <w:rsid w:val="00226BD6"/>
    <w:rsid w:val="0023694B"/>
    <w:rsid w:val="00237567"/>
    <w:rsid w:val="0024083B"/>
    <w:rsid w:val="002431DE"/>
    <w:rsid w:val="00252399"/>
    <w:rsid w:val="00254311"/>
    <w:rsid w:val="002567A5"/>
    <w:rsid w:val="00262DC1"/>
    <w:rsid w:val="00267B42"/>
    <w:rsid w:val="002719B2"/>
    <w:rsid w:val="00276DDA"/>
    <w:rsid w:val="00277CBB"/>
    <w:rsid w:val="002813D4"/>
    <w:rsid w:val="002B1F1D"/>
    <w:rsid w:val="002B3176"/>
    <w:rsid w:val="002C024F"/>
    <w:rsid w:val="002C574A"/>
    <w:rsid w:val="002C6F95"/>
    <w:rsid w:val="002E20E5"/>
    <w:rsid w:val="002E20F4"/>
    <w:rsid w:val="003028CE"/>
    <w:rsid w:val="0030657D"/>
    <w:rsid w:val="00310CF1"/>
    <w:rsid w:val="003145D9"/>
    <w:rsid w:val="00325A37"/>
    <w:rsid w:val="0032714A"/>
    <w:rsid w:val="003352BD"/>
    <w:rsid w:val="00337B03"/>
    <w:rsid w:val="0034109A"/>
    <w:rsid w:val="003444BC"/>
    <w:rsid w:val="00351C77"/>
    <w:rsid w:val="0035640F"/>
    <w:rsid w:val="00360168"/>
    <w:rsid w:val="00362B15"/>
    <w:rsid w:val="003635C8"/>
    <w:rsid w:val="003659DC"/>
    <w:rsid w:val="00370856"/>
    <w:rsid w:val="003772AC"/>
    <w:rsid w:val="00377A1A"/>
    <w:rsid w:val="0038004E"/>
    <w:rsid w:val="00384EE5"/>
    <w:rsid w:val="003914E1"/>
    <w:rsid w:val="003B1216"/>
    <w:rsid w:val="003C7DA3"/>
    <w:rsid w:val="003D0E28"/>
    <w:rsid w:val="003D391D"/>
    <w:rsid w:val="003E2886"/>
    <w:rsid w:val="003F1F08"/>
    <w:rsid w:val="00402B36"/>
    <w:rsid w:val="004034A9"/>
    <w:rsid w:val="004068F7"/>
    <w:rsid w:val="004237EB"/>
    <w:rsid w:val="00425928"/>
    <w:rsid w:val="00432720"/>
    <w:rsid w:val="00436DCB"/>
    <w:rsid w:val="00437BC4"/>
    <w:rsid w:val="00451FA3"/>
    <w:rsid w:val="004541E1"/>
    <w:rsid w:val="00471965"/>
    <w:rsid w:val="00480F01"/>
    <w:rsid w:val="004813F2"/>
    <w:rsid w:val="0048324E"/>
    <w:rsid w:val="00486474"/>
    <w:rsid w:val="004874C6"/>
    <w:rsid w:val="00490642"/>
    <w:rsid w:val="004939F4"/>
    <w:rsid w:val="004948AE"/>
    <w:rsid w:val="004A4EC3"/>
    <w:rsid w:val="004B7BDD"/>
    <w:rsid w:val="004C01CB"/>
    <w:rsid w:val="004C3DB9"/>
    <w:rsid w:val="004D09D9"/>
    <w:rsid w:val="004D3283"/>
    <w:rsid w:val="004E2225"/>
    <w:rsid w:val="004E71C5"/>
    <w:rsid w:val="004F0DDE"/>
    <w:rsid w:val="00500D09"/>
    <w:rsid w:val="00522338"/>
    <w:rsid w:val="00532AFD"/>
    <w:rsid w:val="00541124"/>
    <w:rsid w:val="00544194"/>
    <w:rsid w:val="00552DAE"/>
    <w:rsid w:val="0057130C"/>
    <w:rsid w:val="00576407"/>
    <w:rsid w:val="00591F66"/>
    <w:rsid w:val="00596FEE"/>
    <w:rsid w:val="005A7F27"/>
    <w:rsid w:val="005B4633"/>
    <w:rsid w:val="005C0A04"/>
    <w:rsid w:val="005C7040"/>
    <w:rsid w:val="005D1277"/>
    <w:rsid w:val="005E2E68"/>
    <w:rsid w:val="005E327B"/>
    <w:rsid w:val="00604508"/>
    <w:rsid w:val="00627EC7"/>
    <w:rsid w:val="00631CEB"/>
    <w:rsid w:val="00634014"/>
    <w:rsid w:val="006342B8"/>
    <w:rsid w:val="006464E1"/>
    <w:rsid w:val="0066105E"/>
    <w:rsid w:val="00661213"/>
    <w:rsid w:val="00670947"/>
    <w:rsid w:val="00676D76"/>
    <w:rsid w:val="00680426"/>
    <w:rsid w:val="006843C2"/>
    <w:rsid w:val="00684563"/>
    <w:rsid w:val="00687BB4"/>
    <w:rsid w:val="006938DD"/>
    <w:rsid w:val="006A2F87"/>
    <w:rsid w:val="006C0D47"/>
    <w:rsid w:val="006C4B49"/>
    <w:rsid w:val="006C4F86"/>
    <w:rsid w:val="006C555A"/>
    <w:rsid w:val="006F1137"/>
    <w:rsid w:val="006F17FC"/>
    <w:rsid w:val="006F3E32"/>
    <w:rsid w:val="007041FF"/>
    <w:rsid w:val="00714AAD"/>
    <w:rsid w:val="00721721"/>
    <w:rsid w:val="00723E13"/>
    <w:rsid w:val="00723E7D"/>
    <w:rsid w:val="00730E76"/>
    <w:rsid w:val="00731A02"/>
    <w:rsid w:val="00740166"/>
    <w:rsid w:val="007545E9"/>
    <w:rsid w:val="007554AB"/>
    <w:rsid w:val="007571BA"/>
    <w:rsid w:val="00761307"/>
    <w:rsid w:val="00763DA5"/>
    <w:rsid w:val="00771C80"/>
    <w:rsid w:val="00776D45"/>
    <w:rsid w:val="0078021B"/>
    <w:rsid w:val="007863E0"/>
    <w:rsid w:val="007904A0"/>
    <w:rsid w:val="0079620F"/>
    <w:rsid w:val="00796B44"/>
    <w:rsid w:val="007A48BF"/>
    <w:rsid w:val="007A7CD8"/>
    <w:rsid w:val="007B1127"/>
    <w:rsid w:val="007B4B9B"/>
    <w:rsid w:val="007B7401"/>
    <w:rsid w:val="007D3AFD"/>
    <w:rsid w:val="007E0F9F"/>
    <w:rsid w:val="007E5BEB"/>
    <w:rsid w:val="007F48A3"/>
    <w:rsid w:val="007F5EDC"/>
    <w:rsid w:val="007F75EE"/>
    <w:rsid w:val="008056C9"/>
    <w:rsid w:val="00821696"/>
    <w:rsid w:val="00830E20"/>
    <w:rsid w:val="0084021A"/>
    <w:rsid w:val="00844E2F"/>
    <w:rsid w:val="00864BBD"/>
    <w:rsid w:val="0086616B"/>
    <w:rsid w:val="00866C71"/>
    <w:rsid w:val="0087243C"/>
    <w:rsid w:val="008770A1"/>
    <w:rsid w:val="0088342A"/>
    <w:rsid w:val="00883646"/>
    <w:rsid w:val="008855B4"/>
    <w:rsid w:val="00897EEF"/>
    <w:rsid w:val="008A2BF3"/>
    <w:rsid w:val="008A5096"/>
    <w:rsid w:val="008B0F7C"/>
    <w:rsid w:val="008B1E36"/>
    <w:rsid w:val="008C33A4"/>
    <w:rsid w:val="008E4B62"/>
    <w:rsid w:val="008E6489"/>
    <w:rsid w:val="008F1C19"/>
    <w:rsid w:val="00904802"/>
    <w:rsid w:val="009065FA"/>
    <w:rsid w:val="00914449"/>
    <w:rsid w:val="009176FF"/>
    <w:rsid w:val="00936C13"/>
    <w:rsid w:val="00937DF7"/>
    <w:rsid w:val="009449A2"/>
    <w:rsid w:val="009500B9"/>
    <w:rsid w:val="00956333"/>
    <w:rsid w:val="00957729"/>
    <w:rsid w:val="0096561F"/>
    <w:rsid w:val="00966AAD"/>
    <w:rsid w:val="009675E3"/>
    <w:rsid w:val="00971F13"/>
    <w:rsid w:val="00972B39"/>
    <w:rsid w:val="009737F6"/>
    <w:rsid w:val="009776D2"/>
    <w:rsid w:val="00985A1F"/>
    <w:rsid w:val="00986146"/>
    <w:rsid w:val="00994A50"/>
    <w:rsid w:val="009C0A89"/>
    <w:rsid w:val="009E29AB"/>
    <w:rsid w:val="009E30F8"/>
    <w:rsid w:val="009F0EE7"/>
    <w:rsid w:val="009F1FDB"/>
    <w:rsid w:val="00A02D6C"/>
    <w:rsid w:val="00A031FC"/>
    <w:rsid w:val="00A051AD"/>
    <w:rsid w:val="00A133D0"/>
    <w:rsid w:val="00A3221B"/>
    <w:rsid w:val="00A33353"/>
    <w:rsid w:val="00A4084E"/>
    <w:rsid w:val="00A419DD"/>
    <w:rsid w:val="00A42EAA"/>
    <w:rsid w:val="00A47D3E"/>
    <w:rsid w:val="00A52025"/>
    <w:rsid w:val="00A551E6"/>
    <w:rsid w:val="00A5570E"/>
    <w:rsid w:val="00A562AC"/>
    <w:rsid w:val="00A574EC"/>
    <w:rsid w:val="00A91311"/>
    <w:rsid w:val="00A93CC9"/>
    <w:rsid w:val="00A95142"/>
    <w:rsid w:val="00A96582"/>
    <w:rsid w:val="00AA5120"/>
    <w:rsid w:val="00AB0F7B"/>
    <w:rsid w:val="00AB6125"/>
    <w:rsid w:val="00AD2501"/>
    <w:rsid w:val="00AD2F8C"/>
    <w:rsid w:val="00AD66FA"/>
    <w:rsid w:val="00AE052F"/>
    <w:rsid w:val="00AE3933"/>
    <w:rsid w:val="00AF3C64"/>
    <w:rsid w:val="00AF689E"/>
    <w:rsid w:val="00B01519"/>
    <w:rsid w:val="00B050E7"/>
    <w:rsid w:val="00B11A9E"/>
    <w:rsid w:val="00B17DC2"/>
    <w:rsid w:val="00B25D39"/>
    <w:rsid w:val="00B27967"/>
    <w:rsid w:val="00B30850"/>
    <w:rsid w:val="00B312FF"/>
    <w:rsid w:val="00B3395A"/>
    <w:rsid w:val="00B35E5F"/>
    <w:rsid w:val="00B368F6"/>
    <w:rsid w:val="00B54600"/>
    <w:rsid w:val="00B60D43"/>
    <w:rsid w:val="00B612A5"/>
    <w:rsid w:val="00B65CE2"/>
    <w:rsid w:val="00B75D13"/>
    <w:rsid w:val="00B90CB8"/>
    <w:rsid w:val="00B933FA"/>
    <w:rsid w:val="00B94340"/>
    <w:rsid w:val="00B94814"/>
    <w:rsid w:val="00BA09DD"/>
    <w:rsid w:val="00BA53C8"/>
    <w:rsid w:val="00BA7C3B"/>
    <w:rsid w:val="00BC26FF"/>
    <w:rsid w:val="00BC55AA"/>
    <w:rsid w:val="00BC6B55"/>
    <w:rsid w:val="00BD1413"/>
    <w:rsid w:val="00BD1560"/>
    <w:rsid w:val="00C016D0"/>
    <w:rsid w:val="00C0297A"/>
    <w:rsid w:val="00C0726A"/>
    <w:rsid w:val="00C13A39"/>
    <w:rsid w:val="00C44F30"/>
    <w:rsid w:val="00C466A8"/>
    <w:rsid w:val="00C545C5"/>
    <w:rsid w:val="00C61C6B"/>
    <w:rsid w:val="00C63450"/>
    <w:rsid w:val="00C63C8F"/>
    <w:rsid w:val="00C677FD"/>
    <w:rsid w:val="00C75941"/>
    <w:rsid w:val="00C86D19"/>
    <w:rsid w:val="00C951FB"/>
    <w:rsid w:val="00C97473"/>
    <w:rsid w:val="00CA3D51"/>
    <w:rsid w:val="00CA4C7C"/>
    <w:rsid w:val="00CA629F"/>
    <w:rsid w:val="00CB1421"/>
    <w:rsid w:val="00CB4923"/>
    <w:rsid w:val="00CC0211"/>
    <w:rsid w:val="00CC2E09"/>
    <w:rsid w:val="00CD40B0"/>
    <w:rsid w:val="00CF2B02"/>
    <w:rsid w:val="00CF4ABF"/>
    <w:rsid w:val="00D020EB"/>
    <w:rsid w:val="00D037D9"/>
    <w:rsid w:val="00D112C5"/>
    <w:rsid w:val="00D13128"/>
    <w:rsid w:val="00D13F4E"/>
    <w:rsid w:val="00D155EF"/>
    <w:rsid w:val="00D1629D"/>
    <w:rsid w:val="00D165ED"/>
    <w:rsid w:val="00D26842"/>
    <w:rsid w:val="00D26A2C"/>
    <w:rsid w:val="00D31AC8"/>
    <w:rsid w:val="00D3708D"/>
    <w:rsid w:val="00D3785C"/>
    <w:rsid w:val="00D42E07"/>
    <w:rsid w:val="00D543AC"/>
    <w:rsid w:val="00D57045"/>
    <w:rsid w:val="00D60B3C"/>
    <w:rsid w:val="00D60FC7"/>
    <w:rsid w:val="00D60FE2"/>
    <w:rsid w:val="00D752D1"/>
    <w:rsid w:val="00D75392"/>
    <w:rsid w:val="00D777BF"/>
    <w:rsid w:val="00D7785F"/>
    <w:rsid w:val="00D919D2"/>
    <w:rsid w:val="00DA2B67"/>
    <w:rsid w:val="00DA4EA5"/>
    <w:rsid w:val="00DA715F"/>
    <w:rsid w:val="00DB0175"/>
    <w:rsid w:val="00DB0CC8"/>
    <w:rsid w:val="00DC19DD"/>
    <w:rsid w:val="00DC2E66"/>
    <w:rsid w:val="00DC4562"/>
    <w:rsid w:val="00DC4E6D"/>
    <w:rsid w:val="00DD145C"/>
    <w:rsid w:val="00DD5C81"/>
    <w:rsid w:val="00DE444C"/>
    <w:rsid w:val="00DF3225"/>
    <w:rsid w:val="00E00159"/>
    <w:rsid w:val="00E16018"/>
    <w:rsid w:val="00E20F58"/>
    <w:rsid w:val="00E347F4"/>
    <w:rsid w:val="00E57E6A"/>
    <w:rsid w:val="00E606FF"/>
    <w:rsid w:val="00E72042"/>
    <w:rsid w:val="00E819F2"/>
    <w:rsid w:val="00E851ED"/>
    <w:rsid w:val="00E85571"/>
    <w:rsid w:val="00E923FB"/>
    <w:rsid w:val="00E97B6F"/>
    <w:rsid w:val="00EB534D"/>
    <w:rsid w:val="00EB5663"/>
    <w:rsid w:val="00EC736F"/>
    <w:rsid w:val="00EE0873"/>
    <w:rsid w:val="00EE50FF"/>
    <w:rsid w:val="00EF1B2E"/>
    <w:rsid w:val="00EF2F1A"/>
    <w:rsid w:val="00F02304"/>
    <w:rsid w:val="00F03465"/>
    <w:rsid w:val="00F048A4"/>
    <w:rsid w:val="00F10A23"/>
    <w:rsid w:val="00F10E62"/>
    <w:rsid w:val="00F21C94"/>
    <w:rsid w:val="00F457C7"/>
    <w:rsid w:val="00F63823"/>
    <w:rsid w:val="00F677B4"/>
    <w:rsid w:val="00F67CA2"/>
    <w:rsid w:val="00F72088"/>
    <w:rsid w:val="00F73F08"/>
    <w:rsid w:val="00F847F7"/>
    <w:rsid w:val="00F8726D"/>
    <w:rsid w:val="00F9683F"/>
    <w:rsid w:val="00FA151B"/>
    <w:rsid w:val="00FA1BCE"/>
    <w:rsid w:val="00FA25E1"/>
    <w:rsid w:val="00FA406B"/>
    <w:rsid w:val="00FA733E"/>
    <w:rsid w:val="00FC0D40"/>
    <w:rsid w:val="00FC5FAF"/>
    <w:rsid w:val="00FC67E1"/>
    <w:rsid w:val="00FD1360"/>
    <w:rsid w:val="00FD2BE9"/>
    <w:rsid w:val="00FD7F20"/>
    <w:rsid w:val="00FE00A8"/>
    <w:rsid w:val="00FF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FD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677FD"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C677FD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0DDE"/>
    <w:pPr>
      <w:keepNext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677FD"/>
    <w:rPr>
      <w:rFonts w:ascii="Verdana" w:hAnsi="Verdana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677FD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77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77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77FD"/>
    <w:pPr>
      <w:autoSpaceDE/>
      <w:autoSpaceDN/>
      <w:adjustRightInd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77FD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677F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F0EE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EE7"/>
    <w:rPr>
      <w:rFonts w:ascii="Verdana" w:hAnsi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0EE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E7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2A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0DD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l">
    <w:name w:val="hl"/>
    <w:rsid w:val="004F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FD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7F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677F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DDE"/>
    <w:pPr>
      <w:keepNext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7FD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677FD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7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7FD"/>
    <w:pPr>
      <w:autoSpaceDE/>
      <w:autoSpaceDN/>
      <w:adjustRightInd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FD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77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0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E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E7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2A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DD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l">
    <w:name w:val="hl"/>
    <w:rsid w:val="004F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.icevi@gmail.com" TargetMode="External"/><Relationship Id="rId18" Type="http://schemas.openxmlformats.org/officeDocument/2006/relationships/hyperlink" Target="mailto:latinoamericaicevi@gmail.com" TargetMode="External"/><Relationship Id="rId26" Type="http://schemas.openxmlformats.org/officeDocument/2006/relationships/hyperlink" Target="mailto:mittal24ak@gmail.com" TargetMode="External"/><Relationship Id="rId39" Type="http://schemas.openxmlformats.org/officeDocument/2006/relationships/hyperlink" Target="http://www.light-for-the-world.org" TargetMode="External"/><Relationship Id="rId21" Type="http://schemas.openxmlformats.org/officeDocument/2006/relationships/hyperlink" Target="mailto:blinabad1@bsnl.in" TargetMode="External"/><Relationship Id="rId34" Type="http://schemas.openxmlformats.org/officeDocument/2006/relationships/hyperlink" Target="mailto:frances.gentle@ridbc.org.au" TargetMode="External"/><Relationship Id="rId42" Type="http://schemas.openxmlformats.org/officeDocument/2006/relationships/hyperlink" Target="http://www.obs.org" TargetMode="External"/><Relationship Id="rId47" Type="http://schemas.openxmlformats.org/officeDocument/2006/relationships/hyperlink" Target="http://www.visio.org" TargetMode="External"/><Relationship Id="rId50" Type="http://schemas.openxmlformats.org/officeDocument/2006/relationships/hyperlink" Target="http://www.prociechi.it" TargetMode="External"/><Relationship Id="rId55" Type="http://schemas.openxmlformats.org/officeDocument/2006/relationships/hyperlink" Target="https://www.youtube.com/watch?v=kyAMYBIwqYU" TargetMode="External"/><Relationship Id="rId63" Type="http://schemas.openxmlformats.org/officeDocument/2006/relationships/hyperlink" Target="mailto:laventuresusan506@gmail.com" TargetMode="External"/><Relationship Id="rId68" Type="http://schemas.openxmlformats.org/officeDocument/2006/relationships/hyperlink" Target="mailto:Silvia.Correa-Torres@unco.edu" TargetMode="External"/><Relationship Id="rId76" Type="http://schemas.openxmlformats.org/officeDocument/2006/relationships/hyperlink" Target="https://doi.org/10.3102%2F0013189X018005016" TargetMode="External"/><Relationship Id="rId84" Type="http://schemas.openxmlformats.org/officeDocument/2006/relationships/hyperlink" Target="https://data.unicef.org/resources/the-formative-years-unicefs-work-on-measuring-ecd/" TargetMode="External"/><Relationship Id="rId89" Type="http://schemas.openxmlformats.org/officeDocument/2006/relationships/hyperlink" Target="https://undocs.org/E/2019/6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EELS.net" TargetMode="External"/><Relationship Id="rId92" Type="http://schemas.openxmlformats.org/officeDocument/2006/relationships/hyperlink" Target="http://www.icev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a.indrawati@gmail.com" TargetMode="External"/><Relationship Id="rId29" Type="http://schemas.openxmlformats.org/officeDocument/2006/relationships/hyperlink" Target="mailto:n.baboo@light-for-the-world.org" TargetMode="External"/><Relationship Id="rId11" Type="http://schemas.openxmlformats.org/officeDocument/2006/relationships/hyperlink" Target="mailto:bpaiceviad1@bsnl.in" TargetMode="External"/><Relationship Id="rId24" Type="http://schemas.openxmlformats.org/officeDocument/2006/relationships/hyperlink" Target="mailto:kevin.carey@rnib.org.uk" TargetMode="External"/><Relationship Id="rId32" Type="http://schemas.openxmlformats.org/officeDocument/2006/relationships/hyperlink" Target="mailto:todd.reeves@obs.org" TargetMode="External"/><Relationship Id="rId37" Type="http://schemas.openxmlformats.org/officeDocument/2006/relationships/hyperlink" Target="mailto:sabinefijnvandraat@visio.org" TargetMode="External"/><Relationship Id="rId40" Type="http://schemas.openxmlformats.org/officeDocument/2006/relationships/hyperlink" Target="http://www.blindeforbundet.no" TargetMode="External"/><Relationship Id="rId45" Type="http://schemas.openxmlformats.org/officeDocument/2006/relationships/hyperlink" Target="http://www.rnib.org.uk" TargetMode="External"/><Relationship Id="rId53" Type="http://schemas.openxmlformats.org/officeDocument/2006/relationships/hyperlink" Target="http://www.lcif.org" TargetMode="External"/><Relationship Id="rId58" Type="http://schemas.openxmlformats.org/officeDocument/2006/relationships/hyperlink" Target="mailto:Kay.Ferrell@comcast.net" TargetMode="External"/><Relationship Id="rId66" Type="http://schemas.openxmlformats.org/officeDocument/2006/relationships/hyperlink" Target="http://icevi.org/teacher-training-programs-and-policies-in-developed-countries/" TargetMode="External"/><Relationship Id="rId74" Type="http://schemas.openxmlformats.org/officeDocument/2006/relationships/hyperlink" Target="https://doi.org/10.1177%2F105381519301700302" TargetMode="External"/><Relationship Id="rId79" Type="http://schemas.openxmlformats.org/officeDocument/2006/relationships/hyperlink" Target="mailto:Frances.Gentle@ridbc.org.au" TargetMode="External"/><Relationship Id="rId87" Type="http://schemas.openxmlformats.org/officeDocument/2006/relationships/hyperlink" Target="https://sustainabledevelopment.un.org/sdg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worldblindnesssummit.com/en" TargetMode="External"/><Relationship Id="rId82" Type="http://schemas.openxmlformats.org/officeDocument/2006/relationships/hyperlink" Target="https://aus01.safelinks.protection.outlook.com/?url=https%3A%2F%2Fyoutu.be%2FzGSqMHUu-Vs&amp;data=02%7C01%7Cfrances.gentle%40ridbc.org.au%7C10a836f30e3646c57b5d08d78fd53fd8%7C07609f47c72c40fa945f7e3e39c47dc3%7C1%7C0%7C637136018364289782&amp;sdata=Tk21P8WWiwHkmViR4bWi4yTnwWjBROUBGjvRtEMKd3E%3D&amp;reserved=0" TargetMode="External"/><Relationship Id="rId90" Type="http://schemas.openxmlformats.org/officeDocument/2006/relationships/hyperlink" Target="https://drive.google.com/file/d/18-XnD_N3jUUx5LcxPIrmHHP9-38r5HYj/view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kay.ferrell@unco.edu" TargetMode="External"/><Relationship Id="rId14" Type="http://schemas.openxmlformats.org/officeDocument/2006/relationships/hyperlink" Target="mailto:ceo201922@gmail.com" TargetMode="External"/><Relationship Id="rId22" Type="http://schemas.openxmlformats.org/officeDocument/2006/relationships/hyperlink" Target="mailto:kadams@afb.net" TargetMode="External"/><Relationship Id="rId27" Type="http://schemas.openxmlformats.org/officeDocument/2006/relationships/hyperlink" Target="mailto:pholland@iapb.org" TargetMode="External"/><Relationship Id="rId30" Type="http://schemas.openxmlformats.org/officeDocument/2006/relationships/hyperlink" Target="mailto:terje.iversen@blindeforbundet.no" TargetMode="External"/><Relationship Id="rId35" Type="http://schemas.openxmlformats.org/officeDocument/2006/relationships/hyperlink" Target="mailto:kevin.carey@rnib.org.uk" TargetMode="External"/><Relationship Id="rId43" Type="http://schemas.openxmlformats.org/officeDocument/2006/relationships/hyperlink" Target="http://www.perkins.org" TargetMode="External"/><Relationship Id="rId48" Type="http://schemas.openxmlformats.org/officeDocument/2006/relationships/hyperlink" Target="http://www.aph.org" TargetMode="External"/><Relationship Id="rId56" Type="http://schemas.openxmlformats.org/officeDocument/2006/relationships/hyperlink" Target="https://www.worldblindnesssummit.com/en" TargetMode="External"/><Relationship Id="rId64" Type="http://schemas.openxmlformats.org/officeDocument/2006/relationships/hyperlink" Target="http://icevi.org/curriculum-development/" TargetMode="External"/><Relationship Id="rId69" Type="http://schemas.openxmlformats.org/officeDocument/2006/relationships/hyperlink" Target="mailto:kim.zebehazy@ubc.ca" TargetMode="External"/><Relationship Id="rId77" Type="http://schemas.openxmlformats.org/officeDocument/2006/relationships/hyperlink" Target="https://unco.idm.oclc.org/login?url=https://search-proquest-com.unco.idm.oclc.org/docview/2103911638?accountid=12832" TargetMode="External"/><Relationship Id="rId8" Type="http://schemas.openxmlformats.org/officeDocument/2006/relationships/hyperlink" Target="mailto:frances.gentle@ridbc.org.au" TargetMode="External"/><Relationship Id="rId51" Type="http://schemas.openxmlformats.org/officeDocument/2006/relationships/hyperlink" Target="http://www.hadley.edu" TargetMode="External"/><Relationship Id="rId72" Type="http://schemas.openxmlformats.org/officeDocument/2006/relationships/hyperlink" Target="https://nyc3.digitaloceanspaces.com/aph/app/uploads/2019/05/26161021/Annual-Report-FY2018-accessible-1.pdf" TargetMode="External"/><Relationship Id="rId80" Type="http://schemas.openxmlformats.org/officeDocument/2006/relationships/hyperlink" Target="https://uebonline.org" TargetMode="External"/><Relationship Id="rId85" Type="http://schemas.openxmlformats.org/officeDocument/2006/relationships/hyperlink" Target="https://data.unicef.org/resources/dataset/sowc-2019-statistical-tables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colin.low@rnib.org.uk" TargetMode="External"/><Relationship Id="rId17" Type="http://schemas.openxmlformats.org/officeDocument/2006/relationships/hyperlink" Target="mailto:wellingja@yahoo.com" TargetMode="External"/><Relationship Id="rId25" Type="http://schemas.openxmlformats.org/officeDocument/2006/relationships/hyperlink" Target="mailto:mirkobaur@hotmail.com" TargetMode="External"/><Relationship Id="rId33" Type="http://schemas.openxmlformats.org/officeDocument/2006/relationships/hyperlink" Target="mailto:katherine.holland@perkins.org" TargetMode="External"/><Relationship Id="rId38" Type="http://schemas.openxmlformats.org/officeDocument/2006/relationships/hyperlink" Target="http://www.cbm.org" TargetMode="External"/><Relationship Id="rId46" Type="http://schemas.openxmlformats.org/officeDocument/2006/relationships/hyperlink" Target="http://www.sightsavers.org" TargetMode="External"/><Relationship Id="rId59" Type="http://schemas.openxmlformats.org/officeDocument/2006/relationships/hyperlink" Target="https://www.worldblindnesssummit.com/en" TargetMode="External"/><Relationship Id="rId67" Type="http://schemas.openxmlformats.org/officeDocument/2006/relationships/hyperlink" Target="mailto:kay.ferrell@unco.edu" TargetMode="External"/><Relationship Id="rId20" Type="http://schemas.openxmlformats.org/officeDocument/2006/relationships/hyperlink" Target="mailto:bwclare@gmail.com" TargetMode="External"/><Relationship Id="rId41" Type="http://schemas.openxmlformats.org/officeDocument/2006/relationships/hyperlink" Target="http://www.once.es" TargetMode="External"/><Relationship Id="rId54" Type="http://schemas.openxmlformats.org/officeDocument/2006/relationships/hyperlink" Target="http://www.printdisability.org" TargetMode="External"/><Relationship Id="rId62" Type="http://schemas.openxmlformats.org/officeDocument/2006/relationships/hyperlink" Target="https://www.youtube.com/channel/UCrmcpSzNg_9EXLbqExtVlAQ" TargetMode="External"/><Relationship Id="rId70" Type="http://schemas.openxmlformats.org/officeDocument/2006/relationships/hyperlink" Target="mailto:martin.monson@ksb.kyschools.us" TargetMode="External"/><Relationship Id="rId75" Type="http://schemas.openxmlformats.org/officeDocument/2006/relationships/hyperlink" Target="https://doi.org/10.1177%2F0145482X1310700502" TargetMode="External"/><Relationship Id="rId83" Type="http://schemas.openxmlformats.org/officeDocument/2006/relationships/hyperlink" Target="https://data.unicef.org/resources/countdown-to-2030-ecd-country-profiles/" TargetMode="External"/><Relationship Id="rId88" Type="http://schemas.openxmlformats.org/officeDocument/2006/relationships/hyperlink" Target="https://undocs.org/E/2019/68" TargetMode="External"/><Relationship Id="rId91" Type="http://schemas.openxmlformats.org/officeDocument/2006/relationships/hyperlink" Target="http://www.icevi.org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ofefoame@sightsavers.org" TargetMode="External"/><Relationship Id="rId23" Type="http://schemas.openxmlformats.org/officeDocument/2006/relationships/hyperlink" Target="mailto:dave.power@perkins.org" TargetMode="External"/><Relationship Id="rId28" Type="http://schemas.openxmlformats.org/officeDocument/2006/relationships/hyperlink" Target="mailto:monika.brenes@cbm.org" TargetMode="External"/><Relationship Id="rId36" Type="http://schemas.openxmlformats.org/officeDocument/2006/relationships/hyperlink" Target="mailto:agriffiths@sightsavers.org" TargetMode="External"/><Relationship Id="rId49" Type="http://schemas.openxmlformats.org/officeDocument/2006/relationships/hyperlink" Target="http://www.cnib.ca" TargetMode="External"/><Relationship Id="rId57" Type="http://schemas.openxmlformats.org/officeDocument/2006/relationships/hyperlink" Target="http://icevi.org/reports/" TargetMode="External"/><Relationship Id="rId10" Type="http://schemas.openxmlformats.org/officeDocument/2006/relationships/hyperlink" Target="mailto:rima.qanawati@gmail.com" TargetMode="External"/><Relationship Id="rId31" Type="http://schemas.openxmlformats.org/officeDocument/2006/relationships/hyperlink" Target="mailto:apn@once.es" TargetMode="External"/><Relationship Id="rId44" Type="http://schemas.openxmlformats.org/officeDocument/2006/relationships/hyperlink" Target="http://www.ridbc.org.au" TargetMode="External"/><Relationship Id="rId52" Type="http://schemas.openxmlformats.org/officeDocument/2006/relationships/hyperlink" Target="http://www.tactus.org" TargetMode="External"/><Relationship Id="rId60" Type="http://schemas.openxmlformats.org/officeDocument/2006/relationships/image" Target="media/image1.png"/><Relationship Id="rId65" Type="http://schemas.openxmlformats.org/officeDocument/2006/relationships/hyperlink" Target="http://icevi.org/the-startup-mobile-phone-curriculum/" TargetMode="External"/><Relationship Id="rId73" Type="http://schemas.openxmlformats.org/officeDocument/2006/relationships/hyperlink" Target="https://datacenter.kidscount.org/data" TargetMode="External"/><Relationship Id="rId78" Type="http://schemas.openxmlformats.org/officeDocument/2006/relationships/hyperlink" Target="https://www2.ed.gov/programs/osepidea/618-data/static-tables/index.html" TargetMode="External"/><Relationship Id="rId81" Type="http://schemas.openxmlformats.org/officeDocument/2006/relationships/hyperlink" Target="https://www.ridbc.org.au/" TargetMode="External"/><Relationship Id="rId86" Type="http://schemas.openxmlformats.org/officeDocument/2006/relationships/hyperlink" Target="https://www.who.int/blindness/publications/ECSAT_EN.pdf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ukhraj@justic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0E29-4958-461A-AF25-338DD13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73</Pages>
  <Words>18989</Words>
  <Characters>104444</Characters>
  <Application>Microsoft Office Word</Application>
  <DocSecurity>0</DocSecurity>
  <Lines>870</Lines>
  <Paragraphs>246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217</cp:revision>
  <dcterms:created xsi:type="dcterms:W3CDTF">2020-02-19T14:18:00Z</dcterms:created>
  <dcterms:modified xsi:type="dcterms:W3CDTF">2020-08-18T12:53:00Z</dcterms:modified>
</cp:coreProperties>
</file>